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drawings/drawing1.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drawings/drawing2.xml" ContentType="application/vnd.openxmlformats-officedocument.drawingml.chartshapes+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386"/>
        <w:tblW w:w="6345" w:type="dxa"/>
        <w:tblLook w:val="04A0" w:firstRow="1" w:lastRow="0" w:firstColumn="1" w:lastColumn="0" w:noHBand="0" w:noVBand="1"/>
      </w:tblPr>
      <w:tblGrid>
        <w:gridCol w:w="1809"/>
        <w:gridCol w:w="4536"/>
      </w:tblGrid>
      <w:tr w:rsidR="00CB55D4" w:rsidRPr="00B36F40" w:rsidTr="00BE50D6">
        <w:tc>
          <w:tcPr>
            <w:tcW w:w="1809" w:type="dxa"/>
          </w:tcPr>
          <w:p w:rsidR="00CB55D4" w:rsidRPr="00B36F40" w:rsidRDefault="00CB55D4" w:rsidP="00BE50D6">
            <w:pPr>
              <w:spacing w:line="240" w:lineRule="auto"/>
              <w:ind w:firstLine="426"/>
              <w:jc w:val="both"/>
              <w:rPr>
                <w:rFonts w:ascii="Times New Roman" w:hAnsi="Times New Roman" w:cs="Times New Roman"/>
                <w:b/>
                <w:sz w:val="16"/>
                <w:szCs w:val="16"/>
              </w:rPr>
            </w:pPr>
            <w:bookmarkStart w:id="0" w:name="_GoBack"/>
            <w:bookmarkEnd w:id="0"/>
            <w:r w:rsidRPr="00B36F40">
              <w:rPr>
                <w:rFonts w:ascii="Times New Roman" w:hAnsi="Times New Roman" w:cs="Times New Roman"/>
                <w:b/>
                <w:sz w:val="16"/>
                <w:szCs w:val="16"/>
              </w:rPr>
              <w:t>BỘ Y TẾ</w:t>
            </w:r>
          </w:p>
        </w:tc>
        <w:tc>
          <w:tcPr>
            <w:tcW w:w="4536" w:type="dxa"/>
          </w:tcPr>
          <w:p w:rsidR="00CB55D4" w:rsidRPr="00B36F40" w:rsidRDefault="00CB55D4" w:rsidP="00BE50D6">
            <w:pPr>
              <w:spacing w:line="240" w:lineRule="auto"/>
              <w:ind w:firstLine="426"/>
              <w:jc w:val="center"/>
              <w:rPr>
                <w:rFonts w:ascii="Times New Roman" w:hAnsi="Times New Roman" w:cs="Times New Roman"/>
                <w:b/>
                <w:sz w:val="16"/>
                <w:szCs w:val="16"/>
              </w:rPr>
            </w:pPr>
            <w:r>
              <w:rPr>
                <w:rFonts w:ascii="Times New Roman" w:hAnsi="Times New Roman" w:cs="Times New Roman"/>
                <w:b/>
                <w:sz w:val="16"/>
                <w:szCs w:val="16"/>
              </w:rPr>
              <w:t xml:space="preserve">                                       </w:t>
            </w:r>
            <w:r w:rsidRPr="00B36F40">
              <w:rPr>
                <w:rFonts w:ascii="Times New Roman" w:hAnsi="Times New Roman" w:cs="Times New Roman"/>
                <w:b/>
                <w:sz w:val="16"/>
                <w:szCs w:val="16"/>
              </w:rPr>
              <w:t>BỘ GIÁO DỤC VÀ ĐÀO TẠO</w:t>
            </w:r>
          </w:p>
        </w:tc>
      </w:tr>
    </w:tbl>
    <w:p w:rsidR="00CB55D4" w:rsidRPr="002A44FF" w:rsidRDefault="00CB55D4" w:rsidP="00CB55D4">
      <w:pPr>
        <w:spacing w:line="240" w:lineRule="auto"/>
        <w:ind w:firstLine="426"/>
        <w:jc w:val="center"/>
        <w:rPr>
          <w:rFonts w:ascii="Times New Roman" w:eastAsia="Times New Roman" w:hAnsi="Times New Roman" w:cs="Times New Roman"/>
          <w:bCs/>
          <w:sz w:val="20"/>
          <w:szCs w:val="20"/>
        </w:rPr>
      </w:pPr>
    </w:p>
    <w:p w:rsidR="00CB55D4" w:rsidRPr="002A44FF" w:rsidRDefault="00CB55D4" w:rsidP="00CB55D4">
      <w:pPr>
        <w:spacing w:line="240" w:lineRule="auto"/>
        <w:ind w:firstLine="426"/>
        <w:jc w:val="center"/>
        <w:rPr>
          <w:rFonts w:ascii="Times New Roman" w:hAnsi="Times New Roman" w:cs="Times New Roman"/>
          <w:sz w:val="20"/>
          <w:szCs w:val="20"/>
        </w:rPr>
      </w:pPr>
    </w:p>
    <w:p w:rsidR="00CB55D4" w:rsidRPr="002A44FF" w:rsidRDefault="00CB55D4" w:rsidP="00CB55D4">
      <w:pPr>
        <w:spacing w:line="240" w:lineRule="auto"/>
        <w:ind w:firstLine="426"/>
        <w:jc w:val="center"/>
        <w:rPr>
          <w:rFonts w:ascii="Times New Roman" w:hAnsi="Times New Roman" w:cs="Times New Roman"/>
          <w:b/>
          <w:sz w:val="20"/>
          <w:szCs w:val="20"/>
        </w:rPr>
      </w:pPr>
      <w:r w:rsidRPr="002A44FF">
        <w:rPr>
          <w:rFonts w:ascii="Times New Roman" w:hAnsi="Times New Roman" w:cs="Times New Roman"/>
          <w:b/>
          <w:sz w:val="20"/>
          <w:szCs w:val="20"/>
        </w:rPr>
        <w:t>VIỆN DINH DƯỠNG</w:t>
      </w:r>
    </w:p>
    <w:p w:rsidR="00CB55D4" w:rsidRPr="002A44FF" w:rsidRDefault="00CB55D4" w:rsidP="00CB55D4">
      <w:pPr>
        <w:spacing w:line="240" w:lineRule="auto"/>
        <w:ind w:firstLine="426"/>
        <w:jc w:val="center"/>
        <w:rPr>
          <w:rFonts w:ascii="Times New Roman" w:hAnsi="Times New Roman" w:cs="Times New Roman"/>
          <w:sz w:val="20"/>
          <w:szCs w:val="20"/>
        </w:rPr>
      </w:pPr>
    </w:p>
    <w:p w:rsidR="00CB55D4" w:rsidRPr="002A44FF" w:rsidRDefault="00CB55D4" w:rsidP="00CB55D4">
      <w:pPr>
        <w:spacing w:line="240" w:lineRule="auto"/>
        <w:ind w:firstLine="426"/>
        <w:jc w:val="center"/>
        <w:rPr>
          <w:rFonts w:ascii="Times New Roman" w:hAnsi="Times New Roman" w:cs="Times New Roman"/>
          <w:sz w:val="20"/>
          <w:szCs w:val="20"/>
        </w:rPr>
      </w:pPr>
    </w:p>
    <w:p w:rsidR="00CB55D4" w:rsidRPr="002A44FF" w:rsidRDefault="00CB55D4" w:rsidP="00CB55D4">
      <w:pPr>
        <w:spacing w:line="240" w:lineRule="auto"/>
        <w:ind w:firstLine="426"/>
        <w:jc w:val="center"/>
        <w:rPr>
          <w:rFonts w:ascii="Times New Roman" w:hAnsi="Times New Roman" w:cs="Times New Roman"/>
          <w:sz w:val="20"/>
          <w:szCs w:val="20"/>
        </w:rPr>
      </w:pPr>
    </w:p>
    <w:p w:rsidR="00CB55D4" w:rsidRPr="002A44FF" w:rsidRDefault="00CB55D4" w:rsidP="00CB55D4">
      <w:pPr>
        <w:spacing w:line="240" w:lineRule="auto"/>
        <w:ind w:firstLine="426"/>
        <w:jc w:val="center"/>
        <w:rPr>
          <w:rFonts w:ascii="Times New Roman" w:hAnsi="Times New Roman" w:cs="Times New Roman"/>
          <w:b/>
          <w:sz w:val="20"/>
          <w:szCs w:val="20"/>
        </w:rPr>
      </w:pPr>
      <w:r w:rsidRPr="002A44FF">
        <w:rPr>
          <w:rFonts w:ascii="Times New Roman" w:hAnsi="Times New Roman" w:cs="Times New Roman"/>
          <w:b/>
          <w:sz w:val="20"/>
          <w:szCs w:val="20"/>
        </w:rPr>
        <w:t>TRẦN THỊ NGUYỆT NGA</w:t>
      </w:r>
    </w:p>
    <w:p w:rsidR="00CB55D4" w:rsidRPr="002A44FF" w:rsidRDefault="00CB55D4" w:rsidP="00CB55D4">
      <w:pPr>
        <w:spacing w:line="240" w:lineRule="auto"/>
        <w:ind w:firstLine="426"/>
        <w:jc w:val="center"/>
        <w:rPr>
          <w:rFonts w:ascii="Times New Roman" w:hAnsi="Times New Roman" w:cs="Times New Roman"/>
          <w:sz w:val="20"/>
          <w:szCs w:val="20"/>
        </w:rPr>
      </w:pPr>
    </w:p>
    <w:p w:rsidR="00CB55D4" w:rsidRPr="002A44FF" w:rsidRDefault="00CB55D4" w:rsidP="00CB55D4">
      <w:pPr>
        <w:spacing w:line="240" w:lineRule="auto"/>
        <w:ind w:firstLine="426"/>
        <w:jc w:val="center"/>
        <w:rPr>
          <w:rFonts w:ascii="Times New Roman" w:hAnsi="Times New Roman" w:cs="Times New Roman"/>
          <w:b/>
          <w:sz w:val="21"/>
          <w:szCs w:val="21"/>
        </w:rPr>
      </w:pPr>
    </w:p>
    <w:p w:rsidR="00CB55D4" w:rsidRPr="002A44FF" w:rsidRDefault="00CB55D4" w:rsidP="00CB55D4">
      <w:pPr>
        <w:spacing w:line="240" w:lineRule="auto"/>
        <w:ind w:firstLine="426"/>
        <w:jc w:val="center"/>
        <w:rPr>
          <w:rFonts w:ascii="Times New Roman" w:hAnsi="Times New Roman" w:cs="Times New Roman"/>
          <w:sz w:val="21"/>
          <w:szCs w:val="21"/>
        </w:rPr>
      </w:pPr>
    </w:p>
    <w:p w:rsidR="00CB55D4" w:rsidRPr="002A44FF" w:rsidRDefault="00CB55D4" w:rsidP="00CB55D4">
      <w:pPr>
        <w:pStyle w:val="ListParagraph"/>
        <w:spacing w:line="240" w:lineRule="auto"/>
        <w:ind w:left="0" w:firstLine="426"/>
        <w:jc w:val="center"/>
        <w:rPr>
          <w:rFonts w:ascii="Times New Roman" w:hAnsi="Times New Roman" w:cs="Times New Roman"/>
          <w:b/>
          <w:sz w:val="24"/>
          <w:szCs w:val="24"/>
        </w:rPr>
      </w:pPr>
      <w:r w:rsidRPr="002A44FF">
        <w:rPr>
          <w:rFonts w:ascii="Times New Roman" w:hAnsi="Times New Roman" w:cs="Times New Roman"/>
          <w:b/>
          <w:sz w:val="24"/>
          <w:szCs w:val="24"/>
        </w:rPr>
        <w:t>HIỆU QUẢ CẢI THIỆN TÌNH TRẠNG DINH DƯỠNG, VITAMIN D THÔNG QUA BỔ SUNG VITAMIN D</w:t>
      </w:r>
      <w:r w:rsidRPr="002A44FF">
        <w:rPr>
          <w:rFonts w:ascii="Times New Roman" w:hAnsi="Times New Roman" w:cs="Times New Roman"/>
          <w:b/>
          <w:sz w:val="24"/>
          <w:szCs w:val="24"/>
          <w:vertAlign w:val="subscript"/>
        </w:rPr>
        <w:t>3</w:t>
      </w:r>
      <w:r w:rsidRPr="002A44FF">
        <w:rPr>
          <w:rFonts w:ascii="Times New Roman" w:hAnsi="Times New Roman" w:cs="Times New Roman"/>
          <w:b/>
          <w:sz w:val="24"/>
          <w:szCs w:val="24"/>
        </w:rPr>
        <w:t xml:space="preserve"> </w:t>
      </w:r>
    </w:p>
    <w:p w:rsidR="00CB55D4" w:rsidRPr="002A44FF" w:rsidRDefault="00CB55D4" w:rsidP="00CB55D4">
      <w:pPr>
        <w:pStyle w:val="ListParagraph"/>
        <w:spacing w:line="240" w:lineRule="auto"/>
        <w:ind w:left="0" w:right="-142"/>
        <w:jc w:val="center"/>
        <w:rPr>
          <w:rFonts w:ascii="Times New Roman" w:hAnsi="Times New Roman" w:cs="Times New Roman"/>
          <w:b/>
          <w:sz w:val="24"/>
          <w:szCs w:val="24"/>
        </w:rPr>
      </w:pPr>
      <w:r w:rsidRPr="002A44FF">
        <w:rPr>
          <w:rFonts w:ascii="Times New Roman" w:hAnsi="Times New Roman" w:cs="Times New Roman"/>
          <w:b/>
          <w:sz w:val="24"/>
          <w:szCs w:val="24"/>
        </w:rPr>
        <w:t>VÀ CHẾ ĐỘ ĂN GIÀU CANXI CHO TRẺ</w:t>
      </w:r>
      <w:r>
        <w:rPr>
          <w:rFonts w:ascii="Times New Roman" w:hAnsi="Times New Roman" w:cs="Times New Roman"/>
          <w:b/>
          <w:sz w:val="24"/>
          <w:szCs w:val="24"/>
        </w:rPr>
        <w:t xml:space="preserve"> 12 -</w:t>
      </w:r>
      <w:r w:rsidRPr="002A44FF">
        <w:rPr>
          <w:rFonts w:ascii="Times New Roman" w:hAnsi="Times New Roman" w:cs="Times New Roman"/>
          <w:b/>
          <w:sz w:val="24"/>
          <w:szCs w:val="24"/>
        </w:rPr>
        <w:t xml:space="preserve"> 36 THÁNG TUỔI</w:t>
      </w:r>
    </w:p>
    <w:p w:rsidR="00CB55D4" w:rsidRPr="002A44FF" w:rsidRDefault="00CB55D4" w:rsidP="00CB55D4">
      <w:pPr>
        <w:spacing w:line="240" w:lineRule="auto"/>
        <w:ind w:firstLine="426"/>
        <w:jc w:val="center"/>
        <w:rPr>
          <w:rFonts w:ascii="Times New Roman" w:hAnsi="Times New Roman" w:cs="Times New Roman"/>
          <w:sz w:val="24"/>
          <w:szCs w:val="24"/>
        </w:rPr>
      </w:pPr>
    </w:p>
    <w:p w:rsidR="00CB55D4" w:rsidRDefault="00CB55D4" w:rsidP="00CB55D4">
      <w:pPr>
        <w:spacing w:line="240" w:lineRule="auto"/>
        <w:ind w:firstLine="426"/>
        <w:jc w:val="center"/>
        <w:rPr>
          <w:rFonts w:ascii="Times New Roman" w:hAnsi="Times New Roman" w:cs="Times New Roman"/>
          <w:sz w:val="21"/>
          <w:szCs w:val="21"/>
        </w:rPr>
      </w:pPr>
    </w:p>
    <w:p w:rsidR="00CB55D4" w:rsidRPr="002A44FF" w:rsidRDefault="00CB55D4" w:rsidP="00CB55D4">
      <w:pPr>
        <w:spacing w:line="240" w:lineRule="auto"/>
        <w:ind w:firstLine="426"/>
        <w:jc w:val="center"/>
        <w:rPr>
          <w:rFonts w:ascii="Times New Roman" w:hAnsi="Times New Roman" w:cs="Times New Roman"/>
          <w:sz w:val="21"/>
          <w:szCs w:val="21"/>
        </w:rPr>
      </w:pPr>
    </w:p>
    <w:p w:rsidR="00CB55D4" w:rsidRPr="002A44FF" w:rsidRDefault="00CB55D4" w:rsidP="00CB55D4">
      <w:pPr>
        <w:spacing w:line="240" w:lineRule="auto"/>
        <w:ind w:firstLine="426"/>
        <w:jc w:val="center"/>
        <w:rPr>
          <w:rFonts w:ascii="Times New Roman" w:hAnsi="Times New Roman" w:cs="Times New Roman"/>
          <w:b/>
          <w:sz w:val="21"/>
          <w:szCs w:val="21"/>
        </w:rPr>
      </w:pPr>
      <w:r w:rsidRPr="002A44FF">
        <w:rPr>
          <w:rFonts w:ascii="Times New Roman" w:hAnsi="Times New Roman" w:cs="Times New Roman"/>
          <w:b/>
          <w:sz w:val="21"/>
          <w:szCs w:val="21"/>
        </w:rPr>
        <w:t>LUẬN ÁN TIẾN SĨ DINH DƯỠNG</w:t>
      </w:r>
    </w:p>
    <w:p w:rsidR="00CB55D4" w:rsidRPr="002A44FF" w:rsidRDefault="00CB55D4" w:rsidP="00CB55D4">
      <w:pPr>
        <w:spacing w:line="240" w:lineRule="auto"/>
        <w:ind w:firstLine="426"/>
        <w:jc w:val="center"/>
        <w:rPr>
          <w:rFonts w:ascii="Times New Roman" w:hAnsi="Times New Roman" w:cs="Times New Roman"/>
          <w:b/>
          <w:sz w:val="21"/>
          <w:szCs w:val="21"/>
        </w:rPr>
      </w:pPr>
      <w:r w:rsidRPr="002A44FF">
        <w:rPr>
          <w:rFonts w:ascii="Times New Roman" w:hAnsi="Times New Roman" w:cs="Times New Roman"/>
          <w:b/>
          <w:sz w:val="21"/>
          <w:szCs w:val="21"/>
        </w:rPr>
        <w:t>Mã số: 62-72-03-03</w:t>
      </w:r>
    </w:p>
    <w:p w:rsidR="00CB55D4" w:rsidRPr="002A44FF" w:rsidRDefault="00CB55D4" w:rsidP="00CB55D4">
      <w:pPr>
        <w:spacing w:line="240" w:lineRule="auto"/>
        <w:ind w:firstLine="426"/>
        <w:jc w:val="both"/>
        <w:rPr>
          <w:rFonts w:ascii="Times New Roman" w:hAnsi="Times New Roman" w:cs="Times New Roman"/>
          <w:b/>
          <w:sz w:val="21"/>
          <w:szCs w:val="21"/>
        </w:rPr>
      </w:pPr>
    </w:p>
    <w:p w:rsidR="00CB55D4" w:rsidRPr="002A44FF" w:rsidRDefault="00CB55D4" w:rsidP="00CB55D4">
      <w:pPr>
        <w:spacing w:line="240" w:lineRule="auto"/>
        <w:ind w:firstLine="426"/>
        <w:jc w:val="both"/>
        <w:rPr>
          <w:rFonts w:ascii="Times New Roman" w:hAnsi="Times New Roman" w:cs="Times New Roman"/>
          <w:b/>
          <w:sz w:val="21"/>
          <w:szCs w:val="21"/>
        </w:rPr>
      </w:pPr>
    </w:p>
    <w:p w:rsidR="00CB55D4" w:rsidRPr="002A44FF" w:rsidRDefault="00CB55D4" w:rsidP="00CB55D4">
      <w:pPr>
        <w:spacing w:line="240" w:lineRule="auto"/>
        <w:ind w:firstLine="426"/>
        <w:jc w:val="both"/>
        <w:rPr>
          <w:rFonts w:ascii="Times New Roman" w:hAnsi="Times New Roman" w:cs="Times New Roman"/>
          <w:b/>
          <w:sz w:val="21"/>
          <w:szCs w:val="21"/>
        </w:rPr>
      </w:pPr>
    </w:p>
    <w:p w:rsidR="00CB55D4" w:rsidRPr="002A44FF" w:rsidRDefault="00CB55D4" w:rsidP="00CB55D4">
      <w:pPr>
        <w:spacing w:line="240" w:lineRule="auto"/>
        <w:ind w:firstLine="426"/>
        <w:jc w:val="both"/>
        <w:rPr>
          <w:rFonts w:ascii="Times New Roman" w:hAnsi="Times New Roman" w:cs="Times New Roman"/>
          <w:b/>
          <w:sz w:val="21"/>
          <w:szCs w:val="21"/>
        </w:rPr>
      </w:pPr>
    </w:p>
    <w:p w:rsidR="00CB55D4" w:rsidRPr="002A44FF" w:rsidRDefault="00CB55D4" w:rsidP="00CB55D4">
      <w:pPr>
        <w:spacing w:line="240" w:lineRule="auto"/>
        <w:ind w:firstLine="426"/>
        <w:jc w:val="both"/>
        <w:rPr>
          <w:rFonts w:ascii="Times New Roman" w:hAnsi="Times New Roman" w:cs="Times New Roman"/>
          <w:b/>
          <w:sz w:val="21"/>
          <w:szCs w:val="21"/>
        </w:rPr>
      </w:pPr>
    </w:p>
    <w:p w:rsidR="00CB55D4" w:rsidRPr="002A44FF" w:rsidRDefault="00CB55D4" w:rsidP="00CB55D4">
      <w:pPr>
        <w:spacing w:line="240" w:lineRule="auto"/>
        <w:ind w:firstLine="426"/>
        <w:jc w:val="both"/>
        <w:rPr>
          <w:rFonts w:ascii="Times New Roman" w:hAnsi="Times New Roman" w:cs="Times New Roman"/>
          <w:b/>
          <w:sz w:val="21"/>
          <w:szCs w:val="21"/>
        </w:rPr>
      </w:pPr>
    </w:p>
    <w:p w:rsidR="00CB55D4" w:rsidRPr="002A44FF" w:rsidRDefault="00CB55D4" w:rsidP="00CB55D4">
      <w:pPr>
        <w:spacing w:line="240" w:lineRule="auto"/>
        <w:ind w:firstLine="426"/>
        <w:jc w:val="both"/>
        <w:rPr>
          <w:rFonts w:ascii="Times New Roman" w:hAnsi="Times New Roman" w:cs="Times New Roman"/>
          <w:b/>
          <w:sz w:val="21"/>
          <w:szCs w:val="21"/>
        </w:rPr>
      </w:pPr>
    </w:p>
    <w:p w:rsidR="00CB55D4" w:rsidRPr="002A44FF" w:rsidRDefault="00CB55D4" w:rsidP="00CB55D4">
      <w:pPr>
        <w:spacing w:line="240" w:lineRule="auto"/>
        <w:ind w:firstLine="426"/>
        <w:jc w:val="center"/>
        <w:rPr>
          <w:rFonts w:ascii="Times New Roman" w:hAnsi="Times New Roman" w:cs="Times New Roman"/>
          <w:b/>
          <w:sz w:val="21"/>
          <w:szCs w:val="21"/>
        </w:rPr>
      </w:pPr>
      <w:r w:rsidRPr="002A44FF">
        <w:rPr>
          <w:rFonts w:ascii="Times New Roman" w:hAnsi="Times New Roman" w:cs="Times New Roman"/>
          <w:b/>
          <w:sz w:val="21"/>
          <w:szCs w:val="21"/>
        </w:rPr>
        <w:t>TÓM TẮT LUẬN ÁN TIẾN SĨ Y HỌC</w:t>
      </w:r>
    </w:p>
    <w:p w:rsidR="00CB55D4" w:rsidRPr="002A44FF" w:rsidRDefault="00CB55D4" w:rsidP="00CB55D4">
      <w:pPr>
        <w:spacing w:line="240" w:lineRule="auto"/>
        <w:ind w:firstLine="426"/>
        <w:jc w:val="both"/>
        <w:rPr>
          <w:rFonts w:ascii="Times New Roman" w:hAnsi="Times New Roman" w:cs="Times New Roman"/>
          <w:b/>
          <w:sz w:val="21"/>
          <w:szCs w:val="21"/>
        </w:rPr>
      </w:pPr>
    </w:p>
    <w:p w:rsidR="00CB55D4" w:rsidRPr="002A44FF" w:rsidRDefault="00CB55D4" w:rsidP="00CB55D4">
      <w:pPr>
        <w:spacing w:line="240" w:lineRule="auto"/>
        <w:ind w:firstLine="426"/>
        <w:jc w:val="both"/>
        <w:rPr>
          <w:rFonts w:ascii="Times New Roman" w:hAnsi="Times New Roman" w:cs="Times New Roman"/>
          <w:b/>
          <w:sz w:val="21"/>
          <w:szCs w:val="21"/>
        </w:rPr>
      </w:pPr>
    </w:p>
    <w:p w:rsidR="00CB55D4" w:rsidRPr="002A44FF" w:rsidRDefault="00CB55D4" w:rsidP="00CB55D4">
      <w:pPr>
        <w:spacing w:line="240" w:lineRule="auto"/>
        <w:ind w:firstLine="426"/>
        <w:jc w:val="both"/>
        <w:rPr>
          <w:rFonts w:ascii="Times New Roman" w:hAnsi="Times New Roman" w:cs="Times New Roman"/>
          <w:b/>
          <w:sz w:val="21"/>
          <w:szCs w:val="21"/>
        </w:rPr>
      </w:pPr>
    </w:p>
    <w:p w:rsidR="00CB55D4" w:rsidRPr="002A44FF" w:rsidRDefault="00CB55D4" w:rsidP="00CB55D4">
      <w:pPr>
        <w:spacing w:line="240" w:lineRule="auto"/>
        <w:ind w:firstLine="426"/>
        <w:jc w:val="both"/>
        <w:rPr>
          <w:rFonts w:ascii="Times New Roman" w:hAnsi="Times New Roman" w:cs="Times New Roman"/>
          <w:b/>
          <w:sz w:val="21"/>
          <w:szCs w:val="21"/>
        </w:rPr>
      </w:pPr>
    </w:p>
    <w:p w:rsidR="00CB55D4" w:rsidRPr="002A44FF" w:rsidRDefault="00CB55D4" w:rsidP="00CB55D4">
      <w:pPr>
        <w:spacing w:line="240" w:lineRule="auto"/>
        <w:ind w:firstLine="426"/>
        <w:jc w:val="both"/>
        <w:rPr>
          <w:rFonts w:ascii="Times New Roman" w:hAnsi="Times New Roman" w:cs="Times New Roman"/>
          <w:b/>
          <w:sz w:val="21"/>
          <w:szCs w:val="21"/>
        </w:rPr>
      </w:pPr>
    </w:p>
    <w:p w:rsidR="00CB55D4" w:rsidRPr="002A44FF" w:rsidRDefault="00CB55D4" w:rsidP="00CB55D4">
      <w:pPr>
        <w:spacing w:line="240" w:lineRule="auto"/>
        <w:ind w:firstLine="426"/>
        <w:jc w:val="both"/>
        <w:rPr>
          <w:rFonts w:ascii="Times New Roman" w:hAnsi="Times New Roman" w:cs="Times New Roman"/>
          <w:b/>
          <w:sz w:val="21"/>
          <w:szCs w:val="21"/>
        </w:rPr>
      </w:pPr>
    </w:p>
    <w:p w:rsidR="00CB55D4" w:rsidRPr="002A44FF" w:rsidRDefault="00CB55D4" w:rsidP="00CB55D4">
      <w:pPr>
        <w:spacing w:line="240" w:lineRule="auto"/>
        <w:ind w:firstLine="426"/>
        <w:jc w:val="both"/>
        <w:rPr>
          <w:rFonts w:ascii="Times New Roman" w:hAnsi="Times New Roman" w:cs="Times New Roman"/>
          <w:b/>
          <w:sz w:val="21"/>
          <w:szCs w:val="21"/>
        </w:rPr>
      </w:pPr>
    </w:p>
    <w:p w:rsidR="00CB55D4" w:rsidRPr="002A44FF" w:rsidRDefault="00CB55D4" w:rsidP="00CB55D4">
      <w:pPr>
        <w:spacing w:line="240" w:lineRule="auto"/>
        <w:jc w:val="both"/>
        <w:rPr>
          <w:rFonts w:ascii="Times New Roman" w:hAnsi="Times New Roman" w:cs="Times New Roman"/>
          <w:b/>
          <w:sz w:val="21"/>
          <w:szCs w:val="21"/>
        </w:rPr>
      </w:pPr>
    </w:p>
    <w:p w:rsidR="00CB55D4" w:rsidRPr="002A44FF" w:rsidRDefault="00CB55D4" w:rsidP="00CB55D4">
      <w:pPr>
        <w:spacing w:line="240" w:lineRule="auto"/>
        <w:ind w:firstLine="426"/>
        <w:jc w:val="both"/>
        <w:rPr>
          <w:rFonts w:ascii="Times New Roman" w:hAnsi="Times New Roman" w:cs="Times New Roman"/>
          <w:b/>
          <w:sz w:val="21"/>
          <w:szCs w:val="21"/>
        </w:rPr>
      </w:pPr>
    </w:p>
    <w:p w:rsidR="00CB55D4" w:rsidRPr="002A44FF" w:rsidRDefault="00CB55D4" w:rsidP="00CB55D4">
      <w:pPr>
        <w:spacing w:line="240" w:lineRule="auto"/>
        <w:ind w:firstLine="426"/>
        <w:jc w:val="center"/>
        <w:rPr>
          <w:rFonts w:ascii="Times New Roman" w:hAnsi="Times New Roman" w:cs="Times New Roman"/>
          <w:b/>
          <w:sz w:val="21"/>
          <w:szCs w:val="21"/>
        </w:rPr>
      </w:pPr>
      <w:r w:rsidRPr="002A44FF">
        <w:rPr>
          <w:rFonts w:ascii="Times New Roman" w:hAnsi="Times New Roman" w:cs="Times New Roman"/>
          <w:b/>
          <w:sz w:val="21"/>
          <w:szCs w:val="21"/>
        </w:rPr>
        <w:t>Hà Nội, 2017</w:t>
      </w:r>
    </w:p>
    <w:p w:rsidR="00CB55D4" w:rsidRPr="002A44FF" w:rsidRDefault="00CB55D4" w:rsidP="00CB55D4">
      <w:pPr>
        <w:spacing w:line="240" w:lineRule="auto"/>
        <w:ind w:firstLine="426"/>
        <w:jc w:val="both"/>
        <w:rPr>
          <w:rFonts w:ascii="Times New Roman" w:hAnsi="Times New Roman" w:cs="Times New Roman"/>
          <w:sz w:val="21"/>
          <w:szCs w:val="21"/>
        </w:rPr>
      </w:pPr>
    </w:p>
    <w:p w:rsidR="00CB55D4" w:rsidRPr="002A44FF" w:rsidRDefault="00CB55D4" w:rsidP="00CB55D4">
      <w:pPr>
        <w:spacing w:line="240" w:lineRule="auto"/>
        <w:ind w:firstLine="426"/>
        <w:jc w:val="center"/>
        <w:rPr>
          <w:rFonts w:ascii="Times New Roman" w:hAnsi="Times New Roman" w:cs="Times New Roman"/>
          <w:b/>
          <w:sz w:val="21"/>
          <w:szCs w:val="21"/>
        </w:rPr>
      </w:pPr>
      <w:r w:rsidRPr="002A44FF">
        <w:rPr>
          <w:rFonts w:ascii="Times New Roman" w:hAnsi="Times New Roman" w:cs="Times New Roman"/>
          <w:b/>
          <w:sz w:val="21"/>
          <w:szCs w:val="21"/>
        </w:rPr>
        <w:lastRenderedPageBreak/>
        <w:t>CÔNG TRÌNH ĐƯỢC HOÀN THÀNH TẠI</w:t>
      </w:r>
    </w:p>
    <w:p w:rsidR="00CB55D4" w:rsidRPr="002A44FF" w:rsidRDefault="00CB55D4" w:rsidP="00CB55D4">
      <w:pPr>
        <w:spacing w:line="240" w:lineRule="auto"/>
        <w:ind w:firstLine="426"/>
        <w:jc w:val="center"/>
        <w:rPr>
          <w:rFonts w:ascii="Times New Roman" w:hAnsi="Times New Roman" w:cs="Times New Roman"/>
          <w:b/>
          <w:sz w:val="21"/>
          <w:szCs w:val="21"/>
        </w:rPr>
      </w:pPr>
      <w:r w:rsidRPr="002A44FF">
        <w:rPr>
          <w:rFonts w:ascii="Times New Roman" w:hAnsi="Times New Roman" w:cs="Times New Roman"/>
          <w:b/>
          <w:sz w:val="21"/>
          <w:szCs w:val="21"/>
        </w:rPr>
        <w:t>Viện Dinh Dưỡng Quốc gia</w:t>
      </w:r>
    </w:p>
    <w:p w:rsidR="00CB55D4" w:rsidRPr="002A44FF" w:rsidRDefault="00CB55D4" w:rsidP="00CB55D4">
      <w:pPr>
        <w:spacing w:line="240" w:lineRule="auto"/>
        <w:ind w:firstLine="426"/>
        <w:jc w:val="center"/>
        <w:rPr>
          <w:rFonts w:ascii="Times New Roman" w:hAnsi="Times New Roman" w:cs="Times New Roman"/>
          <w:b/>
          <w:sz w:val="21"/>
          <w:szCs w:val="21"/>
        </w:rPr>
      </w:pPr>
    </w:p>
    <w:p w:rsidR="00CB55D4" w:rsidRPr="002A44FF" w:rsidRDefault="00CB55D4" w:rsidP="00CB55D4">
      <w:pPr>
        <w:spacing w:line="240" w:lineRule="auto"/>
        <w:ind w:firstLine="426"/>
        <w:rPr>
          <w:rFonts w:ascii="Times New Roman" w:hAnsi="Times New Roman" w:cs="Times New Roman"/>
          <w:b/>
          <w:sz w:val="21"/>
          <w:szCs w:val="21"/>
        </w:rPr>
      </w:pPr>
      <w:r w:rsidRPr="002A44FF">
        <w:rPr>
          <w:rFonts w:ascii="Times New Roman" w:hAnsi="Times New Roman" w:cs="Times New Roman"/>
          <w:b/>
          <w:sz w:val="21"/>
          <w:szCs w:val="21"/>
        </w:rPr>
        <w:t>Người hưỡng dẫn khoa học:</w:t>
      </w:r>
    </w:p>
    <w:p w:rsidR="00CB55D4" w:rsidRPr="002A44FF" w:rsidRDefault="00CB55D4" w:rsidP="00CB55D4">
      <w:pPr>
        <w:spacing w:line="240" w:lineRule="auto"/>
        <w:ind w:firstLine="426"/>
        <w:jc w:val="center"/>
        <w:rPr>
          <w:rFonts w:ascii="Times New Roman" w:hAnsi="Times New Roman" w:cs="Times New Roman"/>
          <w:sz w:val="21"/>
          <w:szCs w:val="21"/>
        </w:rPr>
      </w:pPr>
      <w:r w:rsidRPr="002A44FF">
        <w:rPr>
          <w:rFonts w:ascii="Times New Roman" w:hAnsi="Times New Roman" w:cs="Times New Roman"/>
          <w:sz w:val="21"/>
          <w:szCs w:val="21"/>
        </w:rPr>
        <w:t>PGS. TS. Nguyễn Thị Lâm</w:t>
      </w:r>
    </w:p>
    <w:p w:rsidR="00CB55D4" w:rsidRPr="002A44FF" w:rsidRDefault="00CB55D4" w:rsidP="00CB55D4">
      <w:pPr>
        <w:spacing w:line="240" w:lineRule="auto"/>
        <w:ind w:firstLine="426"/>
        <w:jc w:val="center"/>
        <w:rPr>
          <w:rFonts w:ascii="Times New Roman" w:hAnsi="Times New Roman" w:cs="Times New Roman"/>
          <w:sz w:val="21"/>
          <w:szCs w:val="21"/>
        </w:rPr>
      </w:pPr>
      <w:r w:rsidRPr="002A44FF">
        <w:rPr>
          <w:rFonts w:ascii="Times New Roman" w:hAnsi="Times New Roman" w:cs="Times New Roman"/>
          <w:sz w:val="21"/>
          <w:szCs w:val="21"/>
        </w:rPr>
        <w:t>PGS. TS. Vũ Thị Thu Hiền</w:t>
      </w:r>
    </w:p>
    <w:p w:rsidR="00CB55D4" w:rsidRPr="002A44FF" w:rsidRDefault="00CB55D4" w:rsidP="00CB55D4">
      <w:pPr>
        <w:spacing w:line="240" w:lineRule="auto"/>
        <w:ind w:firstLine="426"/>
        <w:jc w:val="right"/>
        <w:rPr>
          <w:rFonts w:ascii="Times New Roman" w:hAnsi="Times New Roman" w:cs="Times New Roman"/>
          <w:sz w:val="21"/>
          <w:szCs w:val="21"/>
        </w:rPr>
      </w:pPr>
    </w:p>
    <w:p w:rsidR="00CB55D4" w:rsidRPr="002A44FF" w:rsidRDefault="00CB55D4" w:rsidP="00CB55D4">
      <w:pPr>
        <w:spacing w:line="240" w:lineRule="auto"/>
        <w:ind w:firstLine="426"/>
        <w:jc w:val="both"/>
        <w:rPr>
          <w:rFonts w:ascii="Times New Roman" w:hAnsi="Times New Roman" w:cs="Times New Roman"/>
          <w:sz w:val="21"/>
          <w:szCs w:val="21"/>
        </w:rPr>
      </w:pPr>
    </w:p>
    <w:p w:rsidR="00CB55D4" w:rsidRPr="002A44FF" w:rsidRDefault="00CB55D4" w:rsidP="00CB55D4">
      <w:pPr>
        <w:spacing w:line="240" w:lineRule="auto"/>
        <w:ind w:firstLine="426"/>
        <w:jc w:val="both"/>
        <w:rPr>
          <w:rFonts w:ascii="Times New Roman" w:hAnsi="Times New Roman" w:cs="Times New Roman"/>
          <w:sz w:val="21"/>
          <w:szCs w:val="21"/>
        </w:rPr>
      </w:pPr>
      <w:r w:rsidRPr="002A44FF">
        <w:rPr>
          <w:rFonts w:ascii="Times New Roman" w:hAnsi="Times New Roman" w:cs="Times New Roman"/>
          <w:sz w:val="21"/>
          <w:szCs w:val="21"/>
        </w:rPr>
        <w:t>Phản biện 1:</w:t>
      </w:r>
    </w:p>
    <w:p w:rsidR="00CB55D4" w:rsidRPr="002A44FF" w:rsidRDefault="00CB55D4" w:rsidP="00CB55D4">
      <w:pPr>
        <w:spacing w:line="240" w:lineRule="auto"/>
        <w:ind w:firstLine="426"/>
        <w:jc w:val="both"/>
        <w:rPr>
          <w:rFonts w:ascii="Times New Roman" w:hAnsi="Times New Roman" w:cs="Times New Roman"/>
          <w:sz w:val="21"/>
          <w:szCs w:val="21"/>
        </w:rPr>
      </w:pPr>
    </w:p>
    <w:p w:rsidR="00CB55D4" w:rsidRPr="002A44FF" w:rsidRDefault="00CB55D4" w:rsidP="00CB55D4">
      <w:pPr>
        <w:spacing w:line="240" w:lineRule="auto"/>
        <w:ind w:firstLine="426"/>
        <w:jc w:val="both"/>
        <w:rPr>
          <w:rFonts w:ascii="Times New Roman" w:hAnsi="Times New Roman" w:cs="Times New Roman"/>
          <w:sz w:val="21"/>
          <w:szCs w:val="21"/>
        </w:rPr>
      </w:pPr>
    </w:p>
    <w:p w:rsidR="00CB55D4" w:rsidRPr="002A44FF" w:rsidRDefault="00CB55D4" w:rsidP="00CB55D4">
      <w:pPr>
        <w:spacing w:line="240" w:lineRule="auto"/>
        <w:ind w:firstLine="426"/>
        <w:jc w:val="both"/>
        <w:rPr>
          <w:rFonts w:ascii="Times New Roman" w:hAnsi="Times New Roman" w:cs="Times New Roman"/>
          <w:sz w:val="21"/>
          <w:szCs w:val="21"/>
        </w:rPr>
      </w:pPr>
      <w:r w:rsidRPr="002A44FF">
        <w:rPr>
          <w:rFonts w:ascii="Times New Roman" w:hAnsi="Times New Roman" w:cs="Times New Roman"/>
          <w:sz w:val="21"/>
          <w:szCs w:val="21"/>
        </w:rPr>
        <w:t>Phản biện 2:</w:t>
      </w:r>
    </w:p>
    <w:p w:rsidR="00CB55D4" w:rsidRPr="002A44FF" w:rsidRDefault="00CB55D4" w:rsidP="00CB55D4">
      <w:pPr>
        <w:spacing w:line="240" w:lineRule="auto"/>
        <w:ind w:firstLine="426"/>
        <w:jc w:val="both"/>
        <w:rPr>
          <w:rFonts w:ascii="Times New Roman" w:hAnsi="Times New Roman" w:cs="Times New Roman"/>
          <w:sz w:val="21"/>
          <w:szCs w:val="21"/>
        </w:rPr>
      </w:pPr>
    </w:p>
    <w:p w:rsidR="00CB55D4" w:rsidRPr="002A44FF" w:rsidRDefault="00CB55D4" w:rsidP="00CB55D4">
      <w:pPr>
        <w:spacing w:line="240" w:lineRule="auto"/>
        <w:ind w:firstLine="426"/>
        <w:jc w:val="both"/>
        <w:rPr>
          <w:rFonts w:ascii="Times New Roman" w:hAnsi="Times New Roman" w:cs="Times New Roman"/>
          <w:sz w:val="21"/>
          <w:szCs w:val="21"/>
        </w:rPr>
      </w:pPr>
    </w:p>
    <w:p w:rsidR="00CB55D4" w:rsidRPr="002A44FF" w:rsidRDefault="00CB55D4" w:rsidP="00CB55D4">
      <w:pPr>
        <w:spacing w:line="240" w:lineRule="auto"/>
        <w:ind w:firstLine="426"/>
        <w:jc w:val="both"/>
        <w:rPr>
          <w:rFonts w:ascii="Times New Roman" w:hAnsi="Times New Roman" w:cs="Times New Roman"/>
          <w:sz w:val="21"/>
          <w:szCs w:val="21"/>
        </w:rPr>
      </w:pPr>
      <w:r w:rsidRPr="002A44FF">
        <w:rPr>
          <w:rFonts w:ascii="Times New Roman" w:hAnsi="Times New Roman" w:cs="Times New Roman"/>
          <w:sz w:val="21"/>
          <w:szCs w:val="21"/>
        </w:rPr>
        <w:t>Phản biện 3 :</w:t>
      </w:r>
    </w:p>
    <w:p w:rsidR="00CB55D4" w:rsidRPr="002A44FF" w:rsidRDefault="00CB55D4" w:rsidP="00CB55D4">
      <w:pPr>
        <w:spacing w:line="240" w:lineRule="auto"/>
        <w:ind w:firstLine="426"/>
        <w:jc w:val="both"/>
        <w:rPr>
          <w:rFonts w:ascii="Times New Roman" w:hAnsi="Times New Roman" w:cs="Times New Roman"/>
          <w:sz w:val="21"/>
          <w:szCs w:val="21"/>
        </w:rPr>
      </w:pPr>
    </w:p>
    <w:p w:rsidR="00CB55D4" w:rsidRPr="002A44FF" w:rsidRDefault="00CB55D4" w:rsidP="00CB55D4">
      <w:pPr>
        <w:spacing w:line="240" w:lineRule="auto"/>
        <w:ind w:firstLine="426"/>
        <w:jc w:val="both"/>
        <w:rPr>
          <w:rFonts w:ascii="Times New Roman" w:hAnsi="Times New Roman" w:cs="Times New Roman"/>
          <w:sz w:val="21"/>
          <w:szCs w:val="21"/>
        </w:rPr>
      </w:pPr>
    </w:p>
    <w:p w:rsidR="00CB55D4" w:rsidRPr="002A44FF" w:rsidRDefault="00CB55D4" w:rsidP="00CB55D4">
      <w:pPr>
        <w:spacing w:line="240" w:lineRule="auto"/>
        <w:ind w:firstLine="426"/>
        <w:jc w:val="both"/>
        <w:rPr>
          <w:rFonts w:ascii="Times New Roman" w:hAnsi="Times New Roman" w:cs="Times New Roman"/>
          <w:sz w:val="21"/>
          <w:szCs w:val="21"/>
        </w:rPr>
      </w:pPr>
    </w:p>
    <w:p w:rsidR="00CB55D4" w:rsidRPr="002A44FF" w:rsidRDefault="00CB55D4" w:rsidP="00CB55D4">
      <w:pPr>
        <w:spacing w:before="240" w:line="240" w:lineRule="auto"/>
        <w:ind w:firstLine="426"/>
        <w:jc w:val="both"/>
        <w:rPr>
          <w:rFonts w:ascii="Times New Roman" w:hAnsi="Times New Roman" w:cs="Times New Roman"/>
          <w:sz w:val="21"/>
          <w:szCs w:val="21"/>
        </w:rPr>
      </w:pPr>
      <w:r w:rsidRPr="002A44FF">
        <w:rPr>
          <w:rFonts w:ascii="Times New Roman" w:hAnsi="Times New Roman" w:cs="Times New Roman"/>
          <w:sz w:val="21"/>
          <w:szCs w:val="21"/>
        </w:rPr>
        <w:t>Luận án được bảo vệ trước Hội đống chấm luận án cấp</w:t>
      </w:r>
    </w:p>
    <w:p w:rsidR="00CB55D4" w:rsidRPr="002A44FF" w:rsidRDefault="00CB55D4" w:rsidP="00CB55D4">
      <w:pPr>
        <w:spacing w:before="240" w:line="240" w:lineRule="auto"/>
        <w:ind w:firstLine="426"/>
        <w:jc w:val="both"/>
        <w:rPr>
          <w:rFonts w:ascii="Times New Roman" w:hAnsi="Times New Roman" w:cs="Times New Roman"/>
          <w:sz w:val="21"/>
          <w:szCs w:val="21"/>
        </w:rPr>
      </w:pPr>
      <w:r w:rsidRPr="002A44FF">
        <w:rPr>
          <w:rFonts w:ascii="Times New Roman" w:hAnsi="Times New Roman" w:cs="Times New Roman"/>
          <w:sz w:val="21"/>
          <w:szCs w:val="21"/>
        </w:rPr>
        <w:t>Viện họp tại Viện Dinh dưỡng Quốc gia</w:t>
      </w:r>
    </w:p>
    <w:p w:rsidR="00CB55D4" w:rsidRPr="002A44FF" w:rsidRDefault="00CB55D4" w:rsidP="00CB55D4">
      <w:pPr>
        <w:spacing w:before="240" w:line="240" w:lineRule="auto"/>
        <w:ind w:firstLine="426"/>
        <w:jc w:val="both"/>
        <w:rPr>
          <w:rFonts w:ascii="Times New Roman" w:hAnsi="Times New Roman" w:cs="Times New Roman"/>
          <w:i/>
          <w:sz w:val="21"/>
          <w:szCs w:val="21"/>
        </w:rPr>
      </w:pPr>
      <w:r w:rsidRPr="002A44FF">
        <w:rPr>
          <w:rFonts w:ascii="Times New Roman" w:hAnsi="Times New Roman" w:cs="Times New Roman"/>
          <w:i/>
          <w:sz w:val="21"/>
          <w:szCs w:val="21"/>
        </w:rPr>
        <w:t>Vào hồi       giờ     ngày    tháng      năm</w:t>
      </w:r>
    </w:p>
    <w:p w:rsidR="00CB55D4" w:rsidRPr="002A44FF" w:rsidRDefault="00CB55D4" w:rsidP="00CB55D4">
      <w:pPr>
        <w:spacing w:before="240" w:line="240" w:lineRule="auto"/>
        <w:ind w:firstLine="426"/>
        <w:jc w:val="both"/>
        <w:rPr>
          <w:rFonts w:ascii="Times New Roman" w:hAnsi="Times New Roman" w:cs="Times New Roman"/>
          <w:sz w:val="21"/>
          <w:szCs w:val="21"/>
        </w:rPr>
      </w:pPr>
    </w:p>
    <w:p w:rsidR="00CB55D4" w:rsidRPr="002A44FF" w:rsidRDefault="00CB55D4" w:rsidP="00CB55D4">
      <w:pPr>
        <w:spacing w:line="240" w:lineRule="auto"/>
        <w:ind w:firstLine="426"/>
        <w:jc w:val="both"/>
        <w:rPr>
          <w:rFonts w:ascii="Times New Roman" w:hAnsi="Times New Roman" w:cs="Times New Roman"/>
          <w:sz w:val="21"/>
          <w:szCs w:val="21"/>
        </w:rPr>
      </w:pPr>
    </w:p>
    <w:p w:rsidR="00CB55D4" w:rsidRPr="002A44FF" w:rsidRDefault="00CB55D4" w:rsidP="00CB55D4">
      <w:pPr>
        <w:spacing w:line="240" w:lineRule="auto"/>
        <w:ind w:firstLine="426"/>
        <w:jc w:val="both"/>
        <w:rPr>
          <w:rFonts w:ascii="Times New Roman" w:hAnsi="Times New Roman" w:cs="Times New Roman"/>
          <w:sz w:val="21"/>
          <w:szCs w:val="21"/>
        </w:rPr>
      </w:pPr>
    </w:p>
    <w:p w:rsidR="00CB55D4" w:rsidRPr="002A44FF" w:rsidRDefault="00CB55D4" w:rsidP="00CB55D4">
      <w:pPr>
        <w:spacing w:line="240" w:lineRule="auto"/>
        <w:ind w:firstLine="426"/>
        <w:jc w:val="both"/>
        <w:rPr>
          <w:rFonts w:ascii="Times New Roman" w:hAnsi="Times New Roman" w:cs="Times New Roman"/>
          <w:sz w:val="21"/>
          <w:szCs w:val="21"/>
        </w:rPr>
      </w:pPr>
      <w:r w:rsidRPr="002A44FF">
        <w:rPr>
          <w:rFonts w:ascii="Times New Roman" w:hAnsi="Times New Roman" w:cs="Times New Roman"/>
          <w:sz w:val="21"/>
          <w:szCs w:val="21"/>
        </w:rPr>
        <w:t>Có thể tìm thấy luận án tại</w:t>
      </w:r>
    </w:p>
    <w:p w:rsidR="00CB55D4" w:rsidRPr="002A44FF" w:rsidRDefault="00CB55D4" w:rsidP="00CB55D4">
      <w:pPr>
        <w:spacing w:line="240" w:lineRule="auto"/>
        <w:ind w:firstLine="426"/>
        <w:jc w:val="both"/>
        <w:rPr>
          <w:rFonts w:ascii="Times New Roman" w:hAnsi="Times New Roman" w:cs="Times New Roman"/>
          <w:sz w:val="21"/>
          <w:szCs w:val="21"/>
        </w:rPr>
      </w:pPr>
      <w:r w:rsidRPr="002A44FF">
        <w:rPr>
          <w:rFonts w:ascii="Times New Roman" w:hAnsi="Times New Roman" w:cs="Times New Roman"/>
          <w:sz w:val="21"/>
          <w:szCs w:val="21"/>
        </w:rPr>
        <w:t>- Thư viện Quốc gia</w:t>
      </w:r>
    </w:p>
    <w:p w:rsidR="00CB55D4" w:rsidRPr="002A44FF" w:rsidRDefault="00CB55D4" w:rsidP="00CB55D4">
      <w:pPr>
        <w:spacing w:line="240" w:lineRule="auto"/>
        <w:ind w:firstLine="426"/>
        <w:jc w:val="both"/>
        <w:rPr>
          <w:rFonts w:ascii="Times New Roman" w:hAnsi="Times New Roman" w:cs="Times New Roman"/>
          <w:sz w:val="21"/>
          <w:szCs w:val="21"/>
        </w:rPr>
      </w:pPr>
      <w:r w:rsidRPr="002A44FF">
        <w:rPr>
          <w:rFonts w:ascii="Times New Roman" w:hAnsi="Times New Roman" w:cs="Times New Roman"/>
          <w:sz w:val="21"/>
          <w:szCs w:val="21"/>
        </w:rPr>
        <w:t>- Thư viện Việ</w:t>
      </w:r>
      <w:r>
        <w:rPr>
          <w:rFonts w:ascii="Times New Roman" w:hAnsi="Times New Roman" w:cs="Times New Roman"/>
          <w:sz w:val="21"/>
          <w:szCs w:val="21"/>
        </w:rPr>
        <w:t>n Dinh d</w:t>
      </w:r>
      <w:r w:rsidRPr="002A44FF">
        <w:rPr>
          <w:rFonts w:ascii="Times New Roman" w:hAnsi="Times New Roman" w:cs="Times New Roman"/>
          <w:sz w:val="21"/>
          <w:szCs w:val="21"/>
        </w:rPr>
        <w:t>ưỡng</w:t>
      </w:r>
    </w:p>
    <w:p w:rsidR="00CB55D4" w:rsidRPr="002A44FF" w:rsidRDefault="00CB55D4" w:rsidP="00CB55D4">
      <w:pPr>
        <w:spacing w:line="240" w:lineRule="auto"/>
        <w:ind w:firstLine="426"/>
        <w:jc w:val="both"/>
        <w:rPr>
          <w:rFonts w:ascii="Times New Roman" w:hAnsi="Times New Roman" w:cs="Times New Roman"/>
          <w:sz w:val="21"/>
          <w:szCs w:val="21"/>
        </w:rPr>
      </w:pPr>
      <w:r w:rsidRPr="002A44FF">
        <w:rPr>
          <w:rFonts w:ascii="Times New Roman" w:hAnsi="Times New Roman" w:cs="Times New Roman"/>
          <w:sz w:val="21"/>
          <w:szCs w:val="21"/>
        </w:rPr>
        <w:t>- Thư viên Thông tin Y học Trung Ương</w:t>
      </w:r>
    </w:p>
    <w:p w:rsidR="00CB55D4" w:rsidRPr="002A44FF" w:rsidRDefault="00CB55D4" w:rsidP="00CB55D4">
      <w:pPr>
        <w:pStyle w:val="Heading1"/>
        <w:spacing w:line="240" w:lineRule="auto"/>
        <w:ind w:firstLine="426"/>
        <w:jc w:val="center"/>
        <w:rPr>
          <w:rFonts w:ascii="Times New Roman" w:hAnsi="Times New Roman" w:cs="Times New Roman"/>
          <w:sz w:val="21"/>
          <w:szCs w:val="21"/>
        </w:rPr>
        <w:sectPr w:rsidR="00CB55D4" w:rsidRPr="002A44FF" w:rsidSect="00BE50D6">
          <w:headerReference w:type="default" r:id="rId8"/>
          <w:pgSz w:w="8391" w:h="11907" w:code="11"/>
          <w:pgMar w:top="1134" w:right="736" w:bottom="1276" w:left="993" w:header="720" w:footer="720" w:gutter="0"/>
          <w:pgNumType w:start="1"/>
          <w:cols w:space="720"/>
          <w:docGrid w:linePitch="360"/>
        </w:sectPr>
      </w:pPr>
      <w:bookmarkStart w:id="1" w:name="_Toc465818168"/>
    </w:p>
    <w:p w:rsidR="00CB55D4" w:rsidRPr="002A44FF" w:rsidRDefault="00CB55D4" w:rsidP="00CB55D4">
      <w:pPr>
        <w:pStyle w:val="Heading1"/>
        <w:spacing w:line="240" w:lineRule="auto"/>
        <w:ind w:firstLine="426"/>
        <w:jc w:val="center"/>
        <w:rPr>
          <w:rFonts w:ascii="Times New Roman" w:hAnsi="Times New Roman" w:cs="Times New Roman"/>
          <w:sz w:val="21"/>
          <w:szCs w:val="21"/>
        </w:rPr>
      </w:pPr>
      <w:r w:rsidRPr="002A44FF">
        <w:rPr>
          <w:rFonts w:ascii="Times New Roman" w:hAnsi="Times New Roman" w:cs="Times New Roman"/>
          <w:sz w:val="21"/>
          <w:szCs w:val="21"/>
        </w:rPr>
        <w:lastRenderedPageBreak/>
        <w:t>ĐẶT VẤN ĐỀ</w:t>
      </w:r>
      <w:bookmarkEnd w:id="1"/>
    </w:p>
    <w:p w:rsidR="00CB55D4" w:rsidRPr="002A44FF" w:rsidRDefault="00CB55D4" w:rsidP="00CB55D4">
      <w:pPr>
        <w:spacing w:line="240" w:lineRule="auto"/>
        <w:ind w:firstLine="426"/>
        <w:jc w:val="both"/>
        <w:rPr>
          <w:rFonts w:ascii="Times New Roman" w:hAnsi="Times New Roman" w:cs="Times New Roman"/>
          <w:sz w:val="21"/>
          <w:szCs w:val="21"/>
        </w:rPr>
      </w:pPr>
    </w:p>
    <w:p w:rsidR="00CB55D4" w:rsidRPr="002A44FF" w:rsidRDefault="00CB55D4" w:rsidP="00CB55D4">
      <w:pPr>
        <w:spacing w:line="240" w:lineRule="auto"/>
        <w:ind w:firstLine="426"/>
        <w:jc w:val="both"/>
        <w:rPr>
          <w:rFonts w:ascii="Times New Roman" w:hAnsi="Times New Roman" w:cs="Times New Roman"/>
          <w:sz w:val="21"/>
          <w:szCs w:val="21"/>
        </w:rPr>
      </w:pPr>
      <w:r w:rsidRPr="002A44FF">
        <w:rPr>
          <w:rFonts w:ascii="Times New Roman" w:hAnsi="Times New Roman" w:cs="Times New Roman"/>
          <w:sz w:val="21"/>
          <w:szCs w:val="21"/>
        </w:rPr>
        <w:t>Hiện nay tình trạng SDD thấp còi ở trẻ em dưới năm tuổi còn rất phổ biến ở các nước Châu Phi và các nước Đông Nam Châu Á, trong đó có Việt Nam. Tại Việt Nam, t</w:t>
      </w:r>
      <w:r w:rsidRPr="002A44FF">
        <w:rPr>
          <w:rFonts w:ascii="Times New Roman" w:eastAsia="MS PGothic" w:hAnsi="Times New Roman" w:cs="Times New Roman"/>
          <w:sz w:val="21"/>
          <w:szCs w:val="21"/>
        </w:rPr>
        <w:t xml:space="preserve">ỷ lệ suy dinh dưỡng thấp còi ở trẻ em dưới 5 tuổi trên toàn quốc đã giảm nhiều xuống còn 24,9% vào năm 2014. Tuy nhiên tỷ lệ SDD thấp còi còn cao trên 30% ở nhiều tỉnh thành trong cả nước, đặc biệt ở vùng núi phía Bắc và các tỉnh Tây Nguyên.  </w:t>
      </w:r>
    </w:p>
    <w:p w:rsidR="00CB55D4" w:rsidRPr="002A44FF" w:rsidRDefault="00CB55D4" w:rsidP="00CB55D4">
      <w:pPr>
        <w:spacing w:line="240" w:lineRule="auto"/>
        <w:ind w:firstLine="426"/>
        <w:jc w:val="both"/>
        <w:rPr>
          <w:rFonts w:ascii="Times New Roman" w:hAnsi="Times New Roman" w:cs="Times New Roman"/>
          <w:b/>
          <w:sz w:val="21"/>
          <w:szCs w:val="21"/>
        </w:rPr>
      </w:pPr>
      <w:r w:rsidRPr="002A44FF">
        <w:rPr>
          <w:rFonts w:ascii="Times New Roman" w:eastAsia="Calibri" w:hAnsi="Times New Roman" w:cs="Times New Roman"/>
          <w:sz w:val="21"/>
          <w:szCs w:val="21"/>
        </w:rPr>
        <w:t>Tăng trưởng chiều cao là sự tăng trưởng chiều dài bộ xương. Vitamin D là yếu tố quan trọng của quá trình chuyển hoá canxi và phospho trong cơ thể. Thiếu vitamin D có thể là nguyên nhân làm hạn chế sự phát triển chiều cao của trẻ</w:t>
      </w:r>
      <w:r w:rsidR="00AD4E6F" w:rsidRPr="002A44FF">
        <w:rPr>
          <w:rFonts w:ascii="Times New Roman" w:eastAsia="Calibri" w:hAnsi="Times New Roman" w:cs="Times New Roman"/>
          <w:sz w:val="21"/>
          <w:szCs w:val="21"/>
        </w:rPr>
        <w:fldChar w:fldCharType="begin"/>
      </w:r>
      <w:r w:rsidRPr="002A44FF">
        <w:rPr>
          <w:rFonts w:ascii="Times New Roman" w:eastAsia="Calibri" w:hAnsi="Times New Roman" w:cs="Times New Roman"/>
          <w:sz w:val="21"/>
          <w:szCs w:val="21"/>
        </w:rPr>
        <w:instrText xml:space="preserve"> ADDIN EN.CITE &lt;EndNote&gt;&lt;Cite&gt;&lt;Author&gt;L&lt;/Author&gt;&lt;Year&gt;2008&lt;/Year&gt;&lt;RecNum&gt;57&lt;/RecNum&gt;&lt;record&gt;&lt;rec-number&gt;57&lt;/rec-number&gt;&lt;foreign-keys&gt;&lt;key app="EN" db-id="dz5s9etr4aa9ege5rtrpzeda52xtftadsew0"&gt;57&lt;/key&gt;&lt;/foreign-keys&gt;&lt;ref-type name="Book Section"&gt;5&lt;/ref-type&gt;&lt;contributors&gt;&lt;authors&gt;&lt;author&gt;Carol L&lt;/author&gt;&lt;author&gt;Wagner&lt;/author&gt;&lt;author&gt;Frank R&lt;/author&gt;&lt;author&gt;Greer &lt;/author&gt;&lt;/authors&gt;&lt;/contributors&gt;&lt;titles&gt;&lt;title&gt;Prevention of Rickets and Vitamin D Deficiency in Infants, Children, and  Adolescents&lt;/title&gt;&lt;secondary-title&gt;Pediatrics &lt;/secondary-title&gt;&lt;/titles&gt;&lt;periodical&gt;&lt;full-title&gt;Pediatrics&lt;/full-title&gt;&lt;/periodical&gt;&lt;pages&gt;122;1142-1152&lt;/pages&gt;&lt;dates&gt;&lt;year&gt;2008&lt;/year&gt;&lt;/dates&gt;&lt;urls&gt;&lt;/urls&gt;&lt;/record&gt;&lt;/Cite&gt;&lt;Cite&gt;&lt;Author&gt;JS&lt;/Author&gt;&lt;Year&gt;2009&lt;/Year&gt;&lt;RecNum&gt;58&lt;/RecNum&gt;&lt;record&gt;&lt;rec-number&gt;58&lt;/rec-number&gt;&lt;foreign-keys&gt;&lt;key app="EN" db-id="dz5s9etr4aa9ege5rtrpzeda52xtftadsew0"&gt;58&lt;/key&gt;&lt;/foreign-keys&gt;&lt;ref-type name="Journal Article"&gt;17&lt;/ref-type&gt;&lt;contributors&gt;&lt;authors&gt;&lt;author&gt;Mou JS&lt;/author&gt;&lt;author&gt;Luo JY&lt;/author&gt;&lt;author&gt;Li YP&lt;/author&gt;&lt;author&gt;Shuai ZR&lt;/author&gt;&lt;author&gt;Liu XH &lt;/author&gt;&lt;/authors&gt;&lt;/contributors&gt;&lt;titles&gt;&lt;title&gt;Study on the nutritional status and determinants among rural stranded children in China&lt;/title&gt;&lt;secondary-title&gt; Zhonghua Liu Xing Bing Xue Za Zhi&lt;/secondary-title&gt;&lt;/titles&gt;&lt;volume&gt; 30(5):439-43&lt;/volume&gt;&lt;dates&gt;&lt;year&gt;2009&lt;/year&gt;&lt;/dates&gt;&lt;urls&gt;&lt;/urls&gt;&lt;/record&gt;&lt;/Cite&gt;&lt;/EndNote&gt;</w:instrText>
      </w:r>
      <w:r w:rsidR="00AD4E6F" w:rsidRPr="002A44FF">
        <w:rPr>
          <w:rFonts w:ascii="Times New Roman" w:eastAsia="Calibri" w:hAnsi="Times New Roman" w:cs="Times New Roman"/>
          <w:sz w:val="21"/>
          <w:szCs w:val="21"/>
        </w:rPr>
        <w:fldChar w:fldCharType="end"/>
      </w:r>
      <w:r w:rsidRPr="002A44FF">
        <w:rPr>
          <w:rFonts w:ascii="Times New Roman" w:eastAsia="Calibri" w:hAnsi="Times New Roman" w:cs="Times New Roman"/>
          <w:sz w:val="21"/>
          <w:szCs w:val="21"/>
        </w:rPr>
        <w:t>. Hiện nay tỷ lệ thiếu vitamin D còn cao tại khắp các châu lục trên thế giới, ở mọi lứa tuổi và ảnh hưởng không nhỏ tới sức khỏe. Nghiên cứu gần đây cho thấy khi đã loại trừ các yếu tố liên quan đến thấp còi như cân nặng sơ sinh thấp, chiều cao bà mẹ thấp, đã cung cấp đủ năng lượng, kẽm, sắt thì vẫn thấy lượng canxi và vitamin D trong khẩu phần ăn của SDD thấp còi từ 2 đến 5 tuổi thấp hơn có ý nghĩa so với trẻ bình thường.</w:t>
      </w:r>
      <w:r w:rsidRPr="002A44FF">
        <w:rPr>
          <w:rFonts w:ascii="Times New Roman" w:hAnsi="Times New Roman" w:cs="Times New Roman"/>
          <w:sz w:val="21"/>
          <w:szCs w:val="21"/>
        </w:rPr>
        <w:t xml:space="preserve">Trên thế giới có những nghiên cứu bổ sung vitamin D và canxi nhằm cải thiện chiều cao cho trẻ. Tại Việt Nam chưa có nghiên cứu nào can thiệp bổ sung vitamin D và canxi, đặc biệt ở lứa tuổi 12 đến 36 tháng. Xuất phát từ thực tế trên chúng tôi thực hiện đề tài nghiên cứu </w:t>
      </w:r>
      <w:r w:rsidRPr="002A44FF">
        <w:rPr>
          <w:rFonts w:ascii="Times New Roman" w:hAnsi="Times New Roman" w:cs="Times New Roman"/>
          <w:b/>
          <w:i/>
          <w:sz w:val="21"/>
          <w:szCs w:val="21"/>
        </w:rPr>
        <w:t>“Hiệu quả cải thiện tình trạng dinh dưỡng, vitamin D thông qua bổ sung vitamin D</w:t>
      </w:r>
      <w:r w:rsidRPr="002A44FF">
        <w:rPr>
          <w:rFonts w:ascii="Times New Roman" w:hAnsi="Times New Roman" w:cs="Times New Roman"/>
          <w:b/>
          <w:i/>
          <w:sz w:val="21"/>
          <w:szCs w:val="21"/>
          <w:vertAlign w:val="subscript"/>
        </w:rPr>
        <w:t>3</w:t>
      </w:r>
      <w:r w:rsidRPr="002A44FF">
        <w:rPr>
          <w:rFonts w:ascii="Times New Roman" w:hAnsi="Times New Roman" w:cs="Times New Roman"/>
          <w:b/>
          <w:i/>
          <w:sz w:val="21"/>
          <w:szCs w:val="21"/>
        </w:rPr>
        <w:t xml:space="preserve"> và chế độ ăn giàu canxi cho trẻ 12 – 36 tháng tuổi”</w:t>
      </w:r>
      <w:r w:rsidRPr="002A44FF">
        <w:rPr>
          <w:rFonts w:ascii="Times New Roman" w:hAnsi="Times New Roman" w:cs="Times New Roman"/>
          <w:b/>
          <w:sz w:val="21"/>
          <w:szCs w:val="21"/>
        </w:rPr>
        <w:t xml:space="preserve">. </w:t>
      </w:r>
    </w:p>
    <w:p w:rsidR="00CB55D4" w:rsidRPr="002A44FF" w:rsidRDefault="00CB55D4" w:rsidP="00CB55D4">
      <w:pPr>
        <w:pStyle w:val="ListParagraph"/>
        <w:numPr>
          <w:ilvl w:val="0"/>
          <w:numId w:val="2"/>
        </w:numPr>
        <w:spacing w:line="240" w:lineRule="auto"/>
        <w:ind w:left="0" w:firstLine="426"/>
        <w:jc w:val="both"/>
        <w:rPr>
          <w:rFonts w:ascii="Times New Roman" w:hAnsi="Times New Roman" w:cs="Times New Roman"/>
          <w:b/>
          <w:sz w:val="21"/>
          <w:szCs w:val="21"/>
        </w:rPr>
      </w:pPr>
      <w:r w:rsidRPr="002A44FF">
        <w:rPr>
          <w:rFonts w:ascii="Times New Roman" w:hAnsi="Times New Roman" w:cs="Times New Roman"/>
          <w:b/>
          <w:sz w:val="21"/>
          <w:szCs w:val="21"/>
        </w:rPr>
        <w:t>Mục tiêu của nghiên cứu này là</w:t>
      </w:r>
    </w:p>
    <w:p w:rsidR="00CB55D4" w:rsidRPr="002A44FF" w:rsidRDefault="00CB55D4" w:rsidP="00CB55D4">
      <w:pPr>
        <w:pStyle w:val="ListParagraph"/>
        <w:numPr>
          <w:ilvl w:val="0"/>
          <w:numId w:val="34"/>
        </w:numPr>
        <w:tabs>
          <w:tab w:val="left" w:pos="284"/>
        </w:tabs>
        <w:spacing w:before="120" w:line="240" w:lineRule="auto"/>
        <w:ind w:left="0" w:firstLine="426"/>
        <w:jc w:val="both"/>
        <w:rPr>
          <w:rFonts w:ascii="Times New Roman" w:hAnsi="Times New Roman" w:cs="Times New Roman"/>
          <w:sz w:val="21"/>
          <w:szCs w:val="21"/>
        </w:rPr>
      </w:pPr>
      <w:r w:rsidRPr="002A44FF">
        <w:rPr>
          <w:rFonts w:ascii="Times New Roman" w:hAnsi="Times New Roman" w:cs="Times New Roman"/>
          <w:sz w:val="21"/>
          <w:szCs w:val="21"/>
        </w:rPr>
        <w:t>Xác định thực trạng suy dinh dưỡng, thiếu Vitamin D, một số yếu tố liên quan đến tình trạng suy dinh dưỡng và thiếu vitamin D ở trẻ 12 -36 tháng tuổi.</w:t>
      </w:r>
    </w:p>
    <w:p w:rsidR="00CB55D4" w:rsidRPr="002A44FF" w:rsidRDefault="00CB55D4" w:rsidP="00CB55D4">
      <w:pPr>
        <w:pStyle w:val="ListParagraph"/>
        <w:numPr>
          <w:ilvl w:val="0"/>
          <w:numId w:val="34"/>
        </w:numPr>
        <w:tabs>
          <w:tab w:val="left" w:pos="284"/>
        </w:tabs>
        <w:spacing w:before="120" w:line="240" w:lineRule="auto"/>
        <w:ind w:left="0" w:firstLine="426"/>
        <w:jc w:val="both"/>
        <w:rPr>
          <w:rFonts w:ascii="Times New Roman" w:hAnsi="Times New Roman" w:cs="Times New Roman"/>
          <w:sz w:val="21"/>
          <w:szCs w:val="21"/>
        </w:rPr>
      </w:pPr>
      <w:r w:rsidRPr="002A44FF">
        <w:rPr>
          <w:rFonts w:ascii="Times New Roman" w:hAnsi="Times New Roman" w:cs="Times New Roman"/>
          <w:sz w:val="21"/>
          <w:szCs w:val="21"/>
        </w:rPr>
        <w:t>Đánh giá hiệu quả của bổ sung vitamin D</w:t>
      </w:r>
      <w:r w:rsidRPr="002A44FF">
        <w:rPr>
          <w:rFonts w:ascii="Times New Roman" w:hAnsi="Times New Roman" w:cs="Times New Roman"/>
          <w:sz w:val="21"/>
          <w:szCs w:val="21"/>
          <w:vertAlign w:val="subscript"/>
        </w:rPr>
        <w:t>3</w:t>
      </w:r>
      <w:r w:rsidRPr="002A44FF">
        <w:rPr>
          <w:rFonts w:ascii="Times New Roman" w:hAnsi="Times New Roman" w:cs="Times New Roman"/>
          <w:sz w:val="21"/>
          <w:szCs w:val="21"/>
        </w:rPr>
        <w:t xml:space="preserve"> và chế độ ăn giàu canxi đối với hàm lượng vitamin D huyết thanh và tình trạng suy dinh dưỡng thấp còi ở đối tượng nghiên cứu.</w:t>
      </w:r>
    </w:p>
    <w:p w:rsidR="00CB55D4" w:rsidRPr="002A44FF" w:rsidRDefault="00CB55D4" w:rsidP="00CB55D4">
      <w:pPr>
        <w:pStyle w:val="ListParagraph"/>
        <w:numPr>
          <w:ilvl w:val="0"/>
          <w:numId w:val="2"/>
        </w:numPr>
        <w:spacing w:before="120" w:line="240" w:lineRule="auto"/>
        <w:ind w:left="0" w:firstLine="426"/>
        <w:jc w:val="both"/>
        <w:rPr>
          <w:rFonts w:ascii="Times New Roman" w:hAnsi="Times New Roman" w:cs="Times New Roman"/>
          <w:b/>
          <w:sz w:val="21"/>
          <w:szCs w:val="21"/>
        </w:rPr>
      </w:pPr>
      <w:r w:rsidRPr="002A44FF">
        <w:rPr>
          <w:rFonts w:ascii="Times New Roman" w:eastAsia="Calibri" w:hAnsi="Times New Roman" w:cs="Times New Roman"/>
          <w:b/>
          <w:sz w:val="21"/>
          <w:szCs w:val="21"/>
        </w:rPr>
        <w:t xml:space="preserve">Những đóng góp mới của đề tài </w:t>
      </w:r>
    </w:p>
    <w:p w:rsidR="00CB55D4" w:rsidRPr="002A44FF" w:rsidRDefault="00CB55D4" w:rsidP="00CB55D4">
      <w:pPr>
        <w:spacing w:line="240" w:lineRule="auto"/>
        <w:ind w:firstLine="426"/>
        <w:jc w:val="both"/>
        <w:rPr>
          <w:rFonts w:ascii="Times New Roman" w:hAnsi="Times New Roman" w:cs="Times New Roman"/>
          <w:sz w:val="21"/>
          <w:szCs w:val="21"/>
        </w:rPr>
      </w:pPr>
      <w:r w:rsidRPr="002A44FF">
        <w:rPr>
          <w:rFonts w:ascii="Times New Roman" w:hAnsi="Times New Roman" w:cs="Times New Roman"/>
          <w:sz w:val="21"/>
          <w:szCs w:val="21"/>
        </w:rPr>
        <w:t xml:space="preserve">-  Đây là một công trình nghiên cứu đánh giá thực trạng thiếu vitamin D huyết thanh ở lứa tuổi 12 đến 36 tháng, xác định tình trạng dinh dưỡng ở lứa tuổi này, lứa tuổi ở giai đoạn cơ hội vàng để bắt kịp tăng trưởng chiều cao của trẻ.  </w:t>
      </w:r>
    </w:p>
    <w:p w:rsidR="00CB55D4" w:rsidRPr="002A44FF" w:rsidRDefault="00CB55D4" w:rsidP="00CB55D4">
      <w:pPr>
        <w:spacing w:line="240" w:lineRule="auto"/>
        <w:ind w:firstLine="426"/>
        <w:jc w:val="both"/>
        <w:rPr>
          <w:rFonts w:ascii="Times New Roman" w:hAnsi="Times New Roman" w:cs="Times New Roman"/>
          <w:sz w:val="21"/>
          <w:szCs w:val="21"/>
        </w:rPr>
      </w:pPr>
      <w:r w:rsidRPr="002A44FF">
        <w:rPr>
          <w:rFonts w:ascii="Times New Roman" w:hAnsi="Times New Roman" w:cs="Times New Roman"/>
          <w:sz w:val="21"/>
          <w:szCs w:val="21"/>
        </w:rPr>
        <w:t>- Nghiên cứu thử nghiệm lâm sàng bổ sung vitamin D và thực đơn giàu canxi cho trẻ 12 đến 36 tháng nhằm tăng chiều cao và cải thiện tình trạng SDD thấp còi cho trẻ.</w:t>
      </w:r>
    </w:p>
    <w:p w:rsidR="00CB55D4" w:rsidRPr="002A44FF" w:rsidRDefault="00CB55D4" w:rsidP="00CB55D4">
      <w:pPr>
        <w:pStyle w:val="ListParagraph"/>
        <w:numPr>
          <w:ilvl w:val="0"/>
          <w:numId w:val="2"/>
        </w:numPr>
        <w:spacing w:line="240" w:lineRule="auto"/>
        <w:ind w:left="0" w:firstLine="426"/>
        <w:jc w:val="both"/>
        <w:rPr>
          <w:rFonts w:ascii="Times New Roman" w:hAnsi="Times New Roman" w:cs="Times New Roman"/>
          <w:b/>
          <w:sz w:val="21"/>
          <w:szCs w:val="21"/>
        </w:rPr>
      </w:pPr>
      <w:r w:rsidRPr="002A44FF">
        <w:rPr>
          <w:rFonts w:ascii="Times New Roman" w:hAnsi="Times New Roman" w:cs="Times New Roman"/>
          <w:b/>
          <w:sz w:val="21"/>
          <w:szCs w:val="21"/>
        </w:rPr>
        <w:t>Giá trị thực tiễn của đề tài</w:t>
      </w:r>
      <w:bookmarkStart w:id="2" w:name="_Toc465818169"/>
    </w:p>
    <w:p w:rsidR="00CB55D4" w:rsidRPr="002A44FF" w:rsidRDefault="00CB55D4" w:rsidP="00CB55D4">
      <w:pPr>
        <w:pStyle w:val="ListParagraph"/>
        <w:numPr>
          <w:ilvl w:val="0"/>
          <w:numId w:val="31"/>
        </w:numPr>
        <w:tabs>
          <w:tab w:val="left" w:pos="284"/>
        </w:tabs>
        <w:spacing w:line="240" w:lineRule="auto"/>
        <w:ind w:left="0" w:firstLine="426"/>
        <w:jc w:val="both"/>
        <w:rPr>
          <w:rFonts w:ascii="Times New Roman" w:hAnsi="Times New Roman" w:cs="Times New Roman"/>
          <w:sz w:val="21"/>
          <w:szCs w:val="21"/>
        </w:rPr>
      </w:pPr>
      <w:r w:rsidRPr="002A44FF">
        <w:rPr>
          <w:rFonts w:ascii="Times New Roman" w:hAnsi="Times New Roman" w:cs="Times New Roman"/>
          <w:sz w:val="21"/>
          <w:szCs w:val="21"/>
        </w:rPr>
        <w:lastRenderedPageBreak/>
        <w:t>Xác định được tỷ lệ thiếu vitamin D huyết thanh ở lứa tuổi 12 đến 36 tháng và các yếu tố liên quan.</w:t>
      </w:r>
    </w:p>
    <w:p w:rsidR="00CB55D4" w:rsidRPr="002A44FF" w:rsidRDefault="00CB55D4" w:rsidP="00CB55D4">
      <w:pPr>
        <w:pStyle w:val="ListParagraph"/>
        <w:numPr>
          <w:ilvl w:val="0"/>
          <w:numId w:val="31"/>
        </w:numPr>
        <w:tabs>
          <w:tab w:val="left" w:pos="284"/>
        </w:tabs>
        <w:spacing w:line="240" w:lineRule="auto"/>
        <w:ind w:left="0" w:firstLine="426"/>
        <w:jc w:val="both"/>
        <w:rPr>
          <w:rFonts w:ascii="Times New Roman" w:hAnsi="Times New Roman" w:cs="Times New Roman"/>
          <w:sz w:val="21"/>
          <w:szCs w:val="21"/>
        </w:rPr>
      </w:pPr>
      <w:r w:rsidRPr="002A44FF">
        <w:rPr>
          <w:rFonts w:ascii="Times New Roman" w:hAnsi="Times New Roman" w:cs="Times New Roman"/>
          <w:sz w:val="21"/>
          <w:szCs w:val="21"/>
        </w:rPr>
        <w:t>Xác định tỷ lệ suy dinh dưỡng ở lứa tuổi 12 đến 36 tháng và các yếu tố liên quan đến SDD thấp còi.</w:t>
      </w:r>
    </w:p>
    <w:p w:rsidR="00CB55D4" w:rsidRPr="002A44FF" w:rsidRDefault="00CB55D4" w:rsidP="00CB55D4">
      <w:pPr>
        <w:pStyle w:val="ListParagraph"/>
        <w:numPr>
          <w:ilvl w:val="0"/>
          <w:numId w:val="31"/>
        </w:numPr>
        <w:tabs>
          <w:tab w:val="left" w:pos="284"/>
        </w:tabs>
        <w:spacing w:line="240" w:lineRule="auto"/>
        <w:ind w:left="0" w:firstLine="426"/>
        <w:jc w:val="both"/>
        <w:rPr>
          <w:rFonts w:ascii="Times New Roman" w:hAnsi="Times New Roman" w:cs="Times New Roman"/>
          <w:sz w:val="21"/>
          <w:szCs w:val="21"/>
        </w:rPr>
      </w:pPr>
      <w:r w:rsidRPr="002A44FF">
        <w:rPr>
          <w:rFonts w:ascii="Times New Roman" w:hAnsi="Times New Roman" w:cs="Times New Roman"/>
          <w:sz w:val="21"/>
          <w:szCs w:val="21"/>
        </w:rPr>
        <w:t>Đánh giá hiệu quả cải thiện tình trạng dinh dưỡng và tăng chiều cao cho trẻ bằng giải pháp bổ sung vitamin D và thực đơn giàu canxi cho trẻ.</w:t>
      </w:r>
    </w:p>
    <w:p w:rsidR="00CB55D4" w:rsidRPr="002A44FF" w:rsidRDefault="00CB55D4" w:rsidP="00CB55D4">
      <w:pPr>
        <w:pStyle w:val="ListParagraph"/>
        <w:numPr>
          <w:ilvl w:val="0"/>
          <w:numId w:val="33"/>
        </w:numPr>
        <w:spacing w:line="240" w:lineRule="auto"/>
        <w:ind w:left="0" w:firstLine="426"/>
        <w:jc w:val="both"/>
        <w:rPr>
          <w:rFonts w:ascii="Times New Roman" w:hAnsi="Times New Roman" w:cs="Times New Roman"/>
          <w:b/>
          <w:sz w:val="21"/>
          <w:szCs w:val="21"/>
        </w:rPr>
      </w:pPr>
      <w:r w:rsidRPr="002A44FF">
        <w:rPr>
          <w:rFonts w:ascii="Times New Roman" w:hAnsi="Times New Roman" w:cs="Times New Roman"/>
          <w:b/>
          <w:sz w:val="21"/>
          <w:szCs w:val="21"/>
        </w:rPr>
        <w:t>Cấu trúc của luận án</w:t>
      </w:r>
    </w:p>
    <w:p w:rsidR="00CB55D4" w:rsidRPr="002A44FF" w:rsidRDefault="00CB55D4" w:rsidP="00CB55D4">
      <w:pPr>
        <w:spacing w:line="240" w:lineRule="auto"/>
        <w:ind w:firstLine="426"/>
        <w:jc w:val="both"/>
        <w:rPr>
          <w:rFonts w:ascii="Times New Roman" w:hAnsi="Times New Roman" w:cs="Times New Roman"/>
          <w:sz w:val="21"/>
          <w:szCs w:val="21"/>
        </w:rPr>
      </w:pPr>
      <w:r w:rsidRPr="002A44FF">
        <w:rPr>
          <w:rFonts w:ascii="Times New Roman" w:hAnsi="Times New Roman" w:cs="Times New Roman"/>
          <w:sz w:val="21"/>
          <w:szCs w:val="21"/>
        </w:rPr>
        <w:t>Luận án gồ</w:t>
      </w:r>
      <w:r w:rsidR="007C4BAB">
        <w:rPr>
          <w:rFonts w:ascii="Times New Roman" w:hAnsi="Times New Roman" w:cs="Times New Roman"/>
          <w:sz w:val="21"/>
          <w:szCs w:val="21"/>
        </w:rPr>
        <w:t>m 121</w:t>
      </w:r>
      <w:r w:rsidRPr="002A44FF">
        <w:rPr>
          <w:rFonts w:ascii="Times New Roman" w:hAnsi="Times New Roman" w:cs="Times New Roman"/>
          <w:sz w:val="21"/>
          <w:szCs w:val="21"/>
        </w:rPr>
        <w:t xml:space="preserve"> trang, đặt vấn đề và mục tiêu nghiên cứu 3 trang, tổ</w:t>
      </w:r>
      <w:r w:rsidR="007C4BAB">
        <w:rPr>
          <w:rFonts w:ascii="Times New Roman" w:hAnsi="Times New Roman" w:cs="Times New Roman"/>
          <w:sz w:val="21"/>
          <w:szCs w:val="21"/>
        </w:rPr>
        <w:t>ng quan 33</w:t>
      </w:r>
      <w:r w:rsidRPr="002A44FF">
        <w:rPr>
          <w:rFonts w:ascii="Times New Roman" w:hAnsi="Times New Roman" w:cs="Times New Roman"/>
          <w:sz w:val="21"/>
          <w:szCs w:val="21"/>
        </w:rPr>
        <w:t xml:space="preserve"> trang, phương pháp nghiên cứ</w:t>
      </w:r>
      <w:r w:rsidR="007C4BAB">
        <w:rPr>
          <w:rFonts w:ascii="Times New Roman" w:hAnsi="Times New Roman" w:cs="Times New Roman"/>
          <w:sz w:val="21"/>
          <w:szCs w:val="21"/>
        </w:rPr>
        <w:t>u 21</w:t>
      </w:r>
      <w:r w:rsidRPr="002A44FF">
        <w:rPr>
          <w:rFonts w:ascii="Times New Roman" w:hAnsi="Times New Roman" w:cs="Times New Roman"/>
          <w:sz w:val="21"/>
          <w:szCs w:val="21"/>
        </w:rPr>
        <w:t xml:space="preserve"> trang, kết quả nghiên cứ</w:t>
      </w:r>
      <w:r w:rsidR="007C4BAB">
        <w:rPr>
          <w:rFonts w:ascii="Times New Roman" w:hAnsi="Times New Roman" w:cs="Times New Roman"/>
          <w:sz w:val="21"/>
          <w:szCs w:val="21"/>
        </w:rPr>
        <w:t>u 31</w:t>
      </w:r>
      <w:r w:rsidRPr="002A44FF">
        <w:rPr>
          <w:rFonts w:ascii="Times New Roman" w:hAnsi="Times New Roman" w:cs="Times New Roman"/>
          <w:sz w:val="21"/>
          <w:szCs w:val="21"/>
        </w:rPr>
        <w:t xml:space="preserve"> trang, bàn luậ</w:t>
      </w:r>
      <w:r w:rsidR="007C4BAB">
        <w:rPr>
          <w:rFonts w:ascii="Times New Roman" w:hAnsi="Times New Roman" w:cs="Times New Roman"/>
          <w:sz w:val="21"/>
          <w:szCs w:val="21"/>
        </w:rPr>
        <w:t>n 30</w:t>
      </w:r>
      <w:r w:rsidRPr="002A44FF">
        <w:rPr>
          <w:rFonts w:ascii="Times New Roman" w:hAnsi="Times New Roman" w:cs="Times New Roman"/>
          <w:sz w:val="21"/>
          <w:szCs w:val="21"/>
        </w:rPr>
        <w:t xml:space="preserve"> trang, kết luận 2 trang, kiến nghị 1 trang.</w:t>
      </w:r>
    </w:p>
    <w:p w:rsidR="00CB55D4" w:rsidRPr="002A44FF" w:rsidRDefault="00CB55D4" w:rsidP="00CB55D4">
      <w:pPr>
        <w:spacing w:line="240" w:lineRule="auto"/>
        <w:ind w:firstLine="426"/>
        <w:jc w:val="both"/>
        <w:rPr>
          <w:rFonts w:ascii="Times New Roman" w:hAnsi="Times New Roman" w:cs="Times New Roman"/>
          <w:sz w:val="21"/>
          <w:szCs w:val="21"/>
        </w:rPr>
      </w:pPr>
    </w:p>
    <w:p w:rsidR="00CB55D4" w:rsidRPr="002A44FF" w:rsidRDefault="00CB55D4" w:rsidP="00CB55D4">
      <w:pPr>
        <w:spacing w:line="240" w:lineRule="auto"/>
        <w:ind w:firstLine="426"/>
        <w:jc w:val="center"/>
        <w:rPr>
          <w:rFonts w:ascii="Times New Roman" w:eastAsia="Calibri" w:hAnsi="Times New Roman" w:cs="Times New Roman"/>
          <w:b/>
          <w:sz w:val="21"/>
          <w:szCs w:val="21"/>
        </w:rPr>
      </w:pPr>
      <w:r w:rsidRPr="002A44FF">
        <w:rPr>
          <w:rFonts w:ascii="Times New Roman" w:eastAsia="Calibri" w:hAnsi="Times New Roman" w:cs="Times New Roman"/>
          <w:b/>
          <w:sz w:val="21"/>
          <w:szCs w:val="21"/>
        </w:rPr>
        <w:t>Chương 1. TỔNG QUAN</w:t>
      </w:r>
      <w:bookmarkEnd w:id="2"/>
    </w:p>
    <w:p w:rsidR="00CB55D4" w:rsidRPr="002A44FF" w:rsidRDefault="00CB55D4" w:rsidP="00CB55D4">
      <w:pPr>
        <w:pStyle w:val="Heading1"/>
        <w:numPr>
          <w:ilvl w:val="1"/>
          <w:numId w:val="3"/>
        </w:numPr>
        <w:tabs>
          <w:tab w:val="left" w:pos="450"/>
        </w:tabs>
        <w:spacing w:before="0" w:line="240" w:lineRule="auto"/>
        <w:ind w:left="0" w:firstLine="0"/>
        <w:jc w:val="both"/>
        <w:rPr>
          <w:rFonts w:ascii="Times New Roman" w:hAnsi="Times New Roman" w:cs="Times New Roman"/>
          <w:sz w:val="21"/>
          <w:szCs w:val="21"/>
        </w:rPr>
      </w:pPr>
      <w:bookmarkStart w:id="3" w:name="_Toc443399499"/>
      <w:bookmarkStart w:id="4" w:name="_Toc465818170"/>
      <w:r w:rsidRPr="002A44FF">
        <w:rPr>
          <w:rFonts w:ascii="Times New Roman" w:hAnsi="Times New Roman" w:cs="Times New Roman"/>
          <w:sz w:val="21"/>
          <w:szCs w:val="21"/>
        </w:rPr>
        <w:t xml:space="preserve">Khái niệm và tình trạng dinh dưỡng trẻ em </w:t>
      </w:r>
      <w:bookmarkEnd w:id="3"/>
      <w:bookmarkEnd w:id="4"/>
      <w:r w:rsidRPr="002A44FF">
        <w:rPr>
          <w:rFonts w:ascii="Times New Roman" w:hAnsi="Times New Roman" w:cs="Times New Roman"/>
          <w:sz w:val="21"/>
          <w:szCs w:val="21"/>
        </w:rPr>
        <w:t xml:space="preserve"> </w:t>
      </w:r>
    </w:p>
    <w:p w:rsidR="00CB55D4" w:rsidRPr="002A44FF" w:rsidRDefault="00CB55D4" w:rsidP="00CB55D4">
      <w:pPr>
        <w:pStyle w:val="Heading1"/>
        <w:numPr>
          <w:ilvl w:val="2"/>
          <w:numId w:val="4"/>
        </w:numPr>
        <w:tabs>
          <w:tab w:val="left" w:pos="450"/>
        </w:tabs>
        <w:spacing w:before="0" w:line="240" w:lineRule="auto"/>
        <w:ind w:left="0" w:firstLine="0"/>
        <w:jc w:val="both"/>
        <w:rPr>
          <w:rFonts w:ascii="Times New Roman" w:hAnsi="Times New Roman" w:cs="Times New Roman"/>
          <w:sz w:val="21"/>
          <w:szCs w:val="21"/>
        </w:rPr>
      </w:pPr>
      <w:bookmarkStart w:id="5" w:name="_Toc443399500"/>
      <w:bookmarkStart w:id="6" w:name="_Toc465818171"/>
      <w:r w:rsidRPr="002A44FF">
        <w:rPr>
          <w:rFonts w:ascii="Times New Roman" w:hAnsi="Times New Roman" w:cs="Times New Roman"/>
          <w:sz w:val="21"/>
          <w:szCs w:val="21"/>
        </w:rPr>
        <w:t>Khái niệm:</w:t>
      </w:r>
      <w:bookmarkEnd w:id="5"/>
      <w:bookmarkEnd w:id="6"/>
    </w:p>
    <w:p w:rsidR="00CB55D4" w:rsidRPr="002A44FF" w:rsidRDefault="00CB55D4" w:rsidP="00CB55D4">
      <w:pPr>
        <w:spacing w:line="240" w:lineRule="auto"/>
        <w:ind w:firstLine="426"/>
        <w:jc w:val="both"/>
        <w:rPr>
          <w:rFonts w:ascii="Times New Roman" w:hAnsi="Times New Roman" w:cs="Times New Roman"/>
          <w:sz w:val="21"/>
          <w:szCs w:val="21"/>
        </w:rPr>
      </w:pPr>
      <w:r w:rsidRPr="002A44FF">
        <w:rPr>
          <w:rFonts w:ascii="Times New Roman" w:hAnsi="Times New Roman" w:cs="Times New Roman"/>
          <w:sz w:val="21"/>
          <w:szCs w:val="21"/>
        </w:rPr>
        <w:t>Thấp còi là biểu hiện của sự thiếu dinh dưỡng kéo dài đã lâu dẫn đến chiều cao thấp so với tuổi ở trẻ em. Suy dinh dưỡng thấp còi được coi là chỉ tiêu phản ánh sự chậm tăng trưởng do điều kiện dinh dưỡng và sức khỏe không hợp lý.</w:t>
      </w:r>
    </w:p>
    <w:p w:rsidR="00CB55D4" w:rsidRPr="002A44FF" w:rsidRDefault="00CB55D4" w:rsidP="00CB55D4">
      <w:pPr>
        <w:pStyle w:val="Heading1"/>
        <w:numPr>
          <w:ilvl w:val="2"/>
          <w:numId w:val="4"/>
        </w:numPr>
        <w:tabs>
          <w:tab w:val="left" w:pos="450"/>
          <w:tab w:val="left" w:pos="567"/>
        </w:tabs>
        <w:spacing w:before="0" w:line="240" w:lineRule="auto"/>
        <w:ind w:left="0" w:firstLine="0"/>
        <w:jc w:val="both"/>
        <w:rPr>
          <w:rFonts w:ascii="Times New Roman" w:hAnsi="Times New Roman" w:cs="Times New Roman"/>
          <w:sz w:val="21"/>
          <w:szCs w:val="21"/>
        </w:rPr>
      </w:pPr>
      <w:bookmarkStart w:id="7" w:name="_Toc465818172"/>
      <w:bookmarkStart w:id="8" w:name="_Toc443399506"/>
      <w:r w:rsidRPr="002A44FF">
        <w:rPr>
          <w:rFonts w:ascii="Times New Roman" w:hAnsi="Times New Roman" w:cs="Times New Roman"/>
          <w:sz w:val="21"/>
          <w:szCs w:val="21"/>
        </w:rPr>
        <w:t>Thực trạng suy dinh dưỡng thấp còi trẻ em 12 – 36 tháng tuổi</w:t>
      </w:r>
      <w:bookmarkEnd w:id="7"/>
      <w:r w:rsidRPr="002A44FF">
        <w:rPr>
          <w:rFonts w:ascii="Times New Roman" w:hAnsi="Times New Roman" w:cs="Times New Roman"/>
          <w:sz w:val="21"/>
          <w:szCs w:val="21"/>
        </w:rPr>
        <w:t xml:space="preserve"> </w:t>
      </w:r>
      <w:bookmarkEnd w:id="8"/>
    </w:p>
    <w:p w:rsidR="00CB55D4" w:rsidRPr="002A44FF" w:rsidRDefault="00CB55D4" w:rsidP="00CB55D4">
      <w:pPr>
        <w:pStyle w:val="Heading1"/>
        <w:numPr>
          <w:ilvl w:val="0"/>
          <w:numId w:val="35"/>
        </w:numPr>
        <w:tabs>
          <w:tab w:val="left" w:pos="540"/>
          <w:tab w:val="left" w:pos="709"/>
        </w:tabs>
        <w:spacing w:line="240" w:lineRule="auto"/>
        <w:ind w:left="0" w:firstLine="426"/>
        <w:jc w:val="both"/>
        <w:rPr>
          <w:rFonts w:ascii="Times New Roman" w:hAnsi="Times New Roman" w:cs="Times New Roman"/>
          <w:b w:val="0"/>
          <w:sz w:val="21"/>
          <w:szCs w:val="21"/>
        </w:rPr>
      </w:pPr>
      <w:bookmarkStart w:id="9" w:name="_Toc443399507"/>
      <w:bookmarkStart w:id="10" w:name="_Toc465818173"/>
      <w:r w:rsidRPr="002A44FF">
        <w:rPr>
          <w:rFonts w:ascii="Times New Roman" w:hAnsi="Times New Roman" w:cs="Times New Roman"/>
          <w:b w:val="0"/>
          <w:sz w:val="21"/>
          <w:szCs w:val="21"/>
        </w:rPr>
        <w:t>Thực trạng suy dinh dưỡng thấp còi ở trẻ em trên thế giới</w:t>
      </w:r>
      <w:bookmarkEnd w:id="9"/>
      <w:bookmarkEnd w:id="10"/>
    </w:p>
    <w:p w:rsidR="00CB55D4" w:rsidRPr="002A44FF" w:rsidRDefault="00CB55D4" w:rsidP="00CB55D4">
      <w:pPr>
        <w:spacing w:line="240" w:lineRule="auto"/>
        <w:ind w:firstLine="426"/>
        <w:jc w:val="both"/>
        <w:rPr>
          <w:rFonts w:ascii="Times New Roman" w:hAnsi="Times New Roman" w:cs="Times New Roman"/>
          <w:sz w:val="21"/>
          <w:szCs w:val="21"/>
        </w:rPr>
      </w:pPr>
      <w:r w:rsidRPr="002A44FF">
        <w:rPr>
          <w:rFonts w:ascii="Times New Roman" w:hAnsi="Times New Roman" w:cs="Times New Roman"/>
          <w:sz w:val="21"/>
          <w:szCs w:val="21"/>
        </w:rPr>
        <w:t xml:space="preserve">Theo ước tính của tổ chức Liên hợp quốc có khoảng 165 triệu trẻ em chiếm 26% trẻ em trên toàn thế giới suy dinh dưỡng thể thấp còi trong năm 2011. </w:t>
      </w:r>
      <w:r w:rsidRPr="002A44FF">
        <w:rPr>
          <w:rFonts w:ascii="Times New Roman" w:eastAsiaTheme="minorHAnsi" w:hAnsi="Times New Roman" w:cs="Times New Roman"/>
          <w:sz w:val="21"/>
          <w:szCs w:val="21"/>
        </w:rPr>
        <w:t xml:space="preserve">Năm 2015 tỷ lệ suy dinh dưỡng thấp còi mức cao trên 30% còn thấy ở nhiều vùng của châu Phi, </w:t>
      </w:r>
      <w:r w:rsidRPr="002A44FF">
        <w:rPr>
          <w:rFonts w:ascii="Times New Roman" w:hAnsi="Times New Roman" w:cs="Times New Roman"/>
          <w:sz w:val="21"/>
          <w:szCs w:val="21"/>
        </w:rPr>
        <w:t>tỷ lệ suy dinh dưỡng thấp còi chung trên toàn cầu là 24%, trong đó ở các nước đang phát triển là 26%. Tỷ lệ suy dinh dưỡng thấp còi ở trẻ em dưới 5 tuổi thay đổi theo nhóm tuổi, bắt đầu tăng từ 6 tháng tuổi, cao nhất ở nhóm tuổi từ 12-23 tháng và 24-35 tháng tuổi duy trì mức độ cao ở nhóm tuổi sau đó</w:t>
      </w:r>
    </w:p>
    <w:p w:rsidR="00CB55D4" w:rsidRPr="002A44FF" w:rsidRDefault="00CB55D4" w:rsidP="00CB55D4">
      <w:pPr>
        <w:pStyle w:val="Heading1"/>
        <w:numPr>
          <w:ilvl w:val="0"/>
          <w:numId w:val="35"/>
        </w:numPr>
        <w:tabs>
          <w:tab w:val="left" w:pos="709"/>
        </w:tabs>
        <w:spacing w:before="0" w:line="240" w:lineRule="auto"/>
        <w:ind w:left="0" w:firstLine="426"/>
        <w:jc w:val="both"/>
        <w:rPr>
          <w:rFonts w:ascii="Times New Roman" w:hAnsi="Times New Roman" w:cs="Times New Roman"/>
          <w:b w:val="0"/>
          <w:sz w:val="21"/>
          <w:szCs w:val="21"/>
        </w:rPr>
      </w:pPr>
      <w:bookmarkStart w:id="11" w:name="_Toc465818174"/>
      <w:r w:rsidRPr="002A44FF">
        <w:rPr>
          <w:rFonts w:ascii="Times New Roman" w:hAnsi="Times New Roman" w:cs="Times New Roman"/>
          <w:b w:val="0"/>
          <w:sz w:val="21"/>
          <w:szCs w:val="21"/>
        </w:rPr>
        <w:t>Thực trạng suy dinh dưỡng thấp còi tại Việt Nam</w:t>
      </w:r>
      <w:bookmarkEnd w:id="11"/>
    </w:p>
    <w:p w:rsidR="00CB55D4" w:rsidRPr="002A44FF" w:rsidRDefault="00CB55D4" w:rsidP="00CB55D4">
      <w:pPr>
        <w:spacing w:line="240" w:lineRule="auto"/>
        <w:ind w:firstLine="426"/>
        <w:jc w:val="both"/>
        <w:rPr>
          <w:rFonts w:ascii="Times New Roman" w:eastAsia="Times New Roman" w:hAnsi="Times New Roman" w:cs="Times New Roman"/>
          <w:sz w:val="21"/>
          <w:szCs w:val="21"/>
        </w:rPr>
      </w:pPr>
      <w:r w:rsidRPr="002A44FF">
        <w:rPr>
          <w:rFonts w:ascii="Times New Roman" w:eastAsia="MS PGothic" w:hAnsi="Times New Roman" w:cs="Times New Roman"/>
          <w:sz w:val="21"/>
          <w:szCs w:val="21"/>
        </w:rPr>
        <w:t xml:space="preserve">Trong những năm qua Việt Nam đã có những thành tựu đáng kể trong việc giảm tỷ lệ suy dinh dưỡng thấp còi ở trẻ em, tuy nhiên không đồng đều ở các vùng miền.  Đến  năm 2014 tỷ lệ suy dinh dưỡng thấp còi ở trẻ em dưới 5 tuổi trên toàn quốc đã giảm nhiều xuống còn 24,9% và còn 11 tỉnh thành có tỷ lệ SDD thấp còi trên 30%. </w:t>
      </w:r>
      <w:r w:rsidRPr="002A44FF">
        <w:rPr>
          <w:rFonts w:ascii="Times New Roman" w:hAnsi="Times New Roman" w:cs="Times New Roman"/>
          <w:sz w:val="21"/>
          <w:szCs w:val="21"/>
        </w:rPr>
        <w:t xml:space="preserve">Tỷ lệ SDD thấp còi của trẻ tăng dần theo độ tuổi, tăng nhanh từ lúc trẻ 12 tháng tuổi và trẻ 12 đến 36 tháng tuổi nằm trong số đối tượng có tỷ lệ SDD cao nhất, đặc biệt ở độ tuổi 24-36 tháng. </w:t>
      </w:r>
      <w:r w:rsidRPr="002A44FF">
        <w:rPr>
          <w:rFonts w:ascii="Times New Roman" w:eastAsia="Times New Roman" w:hAnsi="Times New Roman" w:cs="Times New Roman"/>
          <w:sz w:val="21"/>
          <w:szCs w:val="21"/>
        </w:rPr>
        <w:t xml:space="preserve">Tại Việt Nam, ở các vùng sâu, vùng xa, khu vực các dân tộc thiểu số, là những khu vực nghèo nàn, lạc hậu, tỷ lệ SDD thấp còi còn rất cao. </w:t>
      </w:r>
    </w:p>
    <w:p w:rsidR="00CB55D4" w:rsidRPr="002A44FF" w:rsidRDefault="00CB55D4" w:rsidP="00CB55D4">
      <w:pPr>
        <w:pStyle w:val="Heading1"/>
        <w:numPr>
          <w:ilvl w:val="1"/>
          <w:numId w:val="4"/>
        </w:numPr>
        <w:tabs>
          <w:tab w:val="left" w:pos="426"/>
        </w:tabs>
        <w:spacing w:before="0" w:line="240" w:lineRule="auto"/>
        <w:ind w:left="0" w:firstLine="0"/>
        <w:jc w:val="both"/>
        <w:rPr>
          <w:rFonts w:ascii="Times New Roman" w:hAnsi="Times New Roman" w:cs="Times New Roman"/>
          <w:sz w:val="21"/>
          <w:szCs w:val="21"/>
        </w:rPr>
      </w:pPr>
      <w:bookmarkStart w:id="12" w:name="_Toc465818178"/>
      <w:r w:rsidRPr="002A44FF">
        <w:rPr>
          <w:rFonts w:ascii="Times New Roman" w:hAnsi="Times New Roman" w:cs="Times New Roman"/>
          <w:sz w:val="21"/>
          <w:szCs w:val="21"/>
        </w:rPr>
        <w:t>Các yếu tố ảnh hưởng đến quá trình tăng trưởng của trẻ em</w:t>
      </w:r>
      <w:bookmarkEnd w:id="12"/>
    </w:p>
    <w:p w:rsidR="00CB55D4" w:rsidRPr="002A44FF" w:rsidRDefault="00CB55D4" w:rsidP="00CB55D4">
      <w:pPr>
        <w:spacing w:line="240" w:lineRule="auto"/>
        <w:ind w:firstLine="426"/>
        <w:jc w:val="both"/>
        <w:rPr>
          <w:rFonts w:ascii="Times New Roman" w:hAnsi="Times New Roman" w:cs="Times New Roman"/>
          <w:sz w:val="21"/>
          <w:szCs w:val="21"/>
        </w:rPr>
      </w:pPr>
      <w:r w:rsidRPr="002A44FF">
        <w:rPr>
          <w:rFonts w:ascii="Times New Roman" w:hAnsi="Times New Roman" w:cs="Times New Roman"/>
          <w:sz w:val="21"/>
          <w:szCs w:val="21"/>
        </w:rPr>
        <w:lastRenderedPageBreak/>
        <w:t xml:space="preserve">Tăng trưởng sinh dưỡng bình thường của con người là một quá trình phức tạp được quy định bởi yếu tố di truyền, tương tác di truyền và các yếu tố bên ngoài như hoạt động thể chất, nhiễm trùng, yếu tố tâm lý, xã hội và kinh tế, các bệnh mãn tính, trao đổi chất, các yếu tố nội tiết và cuối cùng là dinh dưỡng. </w:t>
      </w:r>
    </w:p>
    <w:p w:rsidR="00CB55D4" w:rsidRPr="002A44FF" w:rsidRDefault="00CB55D4" w:rsidP="00CB55D4">
      <w:pPr>
        <w:pStyle w:val="ListParagraph"/>
        <w:spacing w:line="240" w:lineRule="auto"/>
        <w:ind w:left="0" w:firstLine="426"/>
        <w:jc w:val="both"/>
        <w:rPr>
          <w:rFonts w:ascii="Times New Roman" w:eastAsia="Times New Roman" w:hAnsi="Times New Roman" w:cs="Times New Roman"/>
          <w:bCs/>
          <w:color w:val="000000"/>
          <w:sz w:val="21"/>
          <w:szCs w:val="21"/>
        </w:rPr>
      </w:pPr>
      <w:r w:rsidRPr="002A44FF">
        <w:rPr>
          <w:rFonts w:ascii="Times New Roman" w:eastAsia="Times New Roman" w:hAnsi="Times New Roman" w:cs="Times New Roman"/>
          <w:color w:val="000000"/>
          <w:sz w:val="21"/>
          <w:szCs w:val="21"/>
        </w:rPr>
        <w:t xml:space="preserve">Tăng trưởng tuyến tính của bộ xương diễn ra tại trung tâm tăng trưởng sụn của xương dài, gọi là tấm tăng trưởng đầu xương. </w:t>
      </w:r>
      <w:r w:rsidRPr="002A44FF">
        <w:rPr>
          <w:rFonts w:ascii="Times New Roman" w:eastAsia="Times New Roman" w:hAnsi="Times New Roman" w:cs="Times New Roman"/>
          <w:bCs/>
          <w:color w:val="000000"/>
          <w:sz w:val="21"/>
          <w:szCs w:val="21"/>
        </w:rPr>
        <w:t>Có nhiều yếu tố ảnh hưởng đến sự tăng trưởng và giúp trẻ bắt kịp tăng trưởng: Insulin, Hormon tăng trưởng và IGF 1, Leptin, vitamin D.</w:t>
      </w:r>
    </w:p>
    <w:p w:rsidR="00CB55D4" w:rsidRPr="002A44FF" w:rsidRDefault="00CB55D4" w:rsidP="00CB55D4">
      <w:pPr>
        <w:pStyle w:val="Heading1"/>
        <w:numPr>
          <w:ilvl w:val="1"/>
          <w:numId w:val="4"/>
        </w:numPr>
        <w:tabs>
          <w:tab w:val="left" w:pos="426"/>
        </w:tabs>
        <w:spacing w:before="0" w:line="240" w:lineRule="auto"/>
        <w:ind w:left="0" w:firstLine="0"/>
        <w:rPr>
          <w:rFonts w:ascii="Times New Roman" w:eastAsia="Times New Roman" w:hAnsi="Times New Roman" w:cs="Times New Roman"/>
          <w:sz w:val="21"/>
          <w:szCs w:val="21"/>
        </w:rPr>
      </w:pPr>
      <w:bookmarkStart w:id="13" w:name="_Toc479854517"/>
      <w:r w:rsidRPr="002A44FF">
        <w:rPr>
          <w:rFonts w:ascii="Times New Roman" w:eastAsia="Times New Roman" w:hAnsi="Times New Roman" w:cs="Times New Roman"/>
          <w:sz w:val="21"/>
          <w:szCs w:val="21"/>
        </w:rPr>
        <w:t xml:space="preserve"> Vai trò của vitamin D và canxi đối với trẻ em</w:t>
      </w:r>
      <w:bookmarkEnd w:id="13"/>
      <w:r w:rsidRPr="002A44FF">
        <w:rPr>
          <w:rFonts w:ascii="Times New Roman" w:eastAsia="Times New Roman" w:hAnsi="Times New Roman" w:cs="Times New Roman"/>
          <w:sz w:val="21"/>
          <w:szCs w:val="21"/>
        </w:rPr>
        <w:t xml:space="preserve"> </w:t>
      </w:r>
    </w:p>
    <w:p w:rsidR="00CB55D4" w:rsidRPr="002A44FF" w:rsidRDefault="00CB55D4" w:rsidP="00CB55D4">
      <w:pPr>
        <w:pStyle w:val="Heading1"/>
        <w:numPr>
          <w:ilvl w:val="2"/>
          <w:numId w:val="4"/>
        </w:numPr>
        <w:tabs>
          <w:tab w:val="left" w:pos="426"/>
        </w:tabs>
        <w:spacing w:before="0" w:line="240" w:lineRule="auto"/>
        <w:ind w:left="0" w:firstLine="0"/>
        <w:rPr>
          <w:rFonts w:ascii="Times New Roman" w:hAnsi="Times New Roman" w:cs="Times New Roman"/>
          <w:sz w:val="21"/>
          <w:szCs w:val="21"/>
        </w:rPr>
      </w:pPr>
      <w:bookmarkStart w:id="14" w:name="_Toc479854518"/>
      <w:r w:rsidRPr="002A44FF">
        <w:rPr>
          <w:rFonts w:ascii="Times New Roman" w:hAnsi="Times New Roman" w:cs="Times New Roman"/>
          <w:sz w:val="21"/>
          <w:szCs w:val="21"/>
        </w:rPr>
        <w:t>Chuyển hóa vitamin D và canxi</w:t>
      </w:r>
      <w:bookmarkEnd w:id="14"/>
    </w:p>
    <w:p w:rsidR="00CB55D4" w:rsidRPr="002A44FF" w:rsidRDefault="00CB55D4" w:rsidP="00CB55D4">
      <w:pPr>
        <w:tabs>
          <w:tab w:val="left" w:pos="284"/>
        </w:tabs>
        <w:spacing w:line="240" w:lineRule="auto"/>
        <w:ind w:firstLine="426"/>
        <w:jc w:val="both"/>
        <w:rPr>
          <w:rFonts w:ascii="Times New Roman" w:eastAsia="Times New Roman" w:hAnsi="Times New Roman" w:cs="Times New Roman"/>
          <w:color w:val="000000"/>
          <w:sz w:val="21"/>
          <w:szCs w:val="21"/>
        </w:rPr>
      </w:pPr>
      <w:r w:rsidRPr="002A44FF">
        <w:rPr>
          <w:rFonts w:ascii="Times New Roman" w:eastAsia="Times New Roman" w:hAnsi="Times New Roman" w:cs="Times New Roman"/>
          <w:color w:val="000000"/>
          <w:sz w:val="21"/>
          <w:szCs w:val="21"/>
          <w:lang w:bidi="ar-SA"/>
        </w:rPr>
        <w:tab/>
      </w:r>
      <w:r w:rsidRPr="002A44FF">
        <w:rPr>
          <w:rFonts w:ascii="Times New Roman" w:hAnsi="Times New Roman" w:cs="Times New Roman"/>
          <w:sz w:val="21"/>
          <w:szCs w:val="21"/>
        </w:rPr>
        <w:t xml:space="preserve">Các dạng vitamin D đều tan trong dầu, trong đó vitamin D (cholecalciferol) thực chất là một tiền hormon. Chất có tác dụng chuyển hoá canxi và phospho là 1,25dihydroxycholecalciferol, đây là một steroid đặc biệt được coi như một hormon trong cơ thể. </w:t>
      </w:r>
      <w:r w:rsidRPr="002A44FF">
        <w:rPr>
          <w:rFonts w:ascii="Times New Roman" w:eastAsia="Times New Roman" w:hAnsi="Times New Roman" w:cs="Times New Roman"/>
          <w:color w:val="000000"/>
          <w:sz w:val="21"/>
          <w:szCs w:val="21"/>
          <w:lang w:bidi="ar-SA"/>
        </w:rPr>
        <w:t>Để đạt được hoạt tính sinh học, hợp chất này phải trải qua hai thay đổi lớn liên tiếp. Đầu tiên, nó được chuyển hóa ở gan để sản xuất 25 hydroxyl vitamin D</w:t>
      </w:r>
      <w:r w:rsidRPr="002A44FF">
        <w:rPr>
          <w:rFonts w:ascii="Times New Roman" w:eastAsia="Times New Roman" w:hAnsi="Times New Roman" w:cs="Times New Roman"/>
          <w:color w:val="000000"/>
          <w:sz w:val="21"/>
          <w:szCs w:val="21"/>
          <w:vertAlign w:val="subscript"/>
          <w:lang w:bidi="ar-SA"/>
        </w:rPr>
        <w:t>2</w:t>
      </w:r>
      <w:r w:rsidRPr="002A44FF">
        <w:rPr>
          <w:rFonts w:ascii="Times New Roman" w:eastAsia="Times New Roman" w:hAnsi="Times New Roman" w:cs="Times New Roman"/>
          <w:color w:val="000000"/>
          <w:sz w:val="21"/>
          <w:szCs w:val="21"/>
          <w:lang w:bidi="ar-SA"/>
        </w:rPr>
        <w:t>(25(OH)D, calcidiol), sau đó  nó được chuyển đổi trong thận (hoặc các mô khác, bao gồm cả xương) dưới tác động của 1-α hydroxylase để tạo ra các hình thức hoạt động 1,25 hydroxyvitamin D</w:t>
      </w:r>
      <w:r w:rsidRPr="002A44FF">
        <w:rPr>
          <w:rFonts w:ascii="Times New Roman" w:eastAsia="Times New Roman" w:hAnsi="Times New Roman" w:cs="Times New Roman"/>
          <w:color w:val="000000"/>
          <w:sz w:val="21"/>
          <w:szCs w:val="21"/>
          <w:vertAlign w:val="subscript"/>
          <w:lang w:bidi="ar-SA"/>
        </w:rPr>
        <w:t>3</w:t>
      </w:r>
      <w:r w:rsidRPr="002A44FF">
        <w:rPr>
          <w:rFonts w:ascii="Times New Roman" w:eastAsia="Times New Roman" w:hAnsi="Times New Roman" w:cs="Times New Roman"/>
          <w:color w:val="000000"/>
          <w:sz w:val="21"/>
          <w:szCs w:val="21"/>
          <w:lang w:bidi="ar-SA"/>
        </w:rPr>
        <w:t xml:space="preserve"> (1,25 (OH)</w:t>
      </w:r>
      <w:r w:rsidRPr="002A44FF">
        <w:rPr>
          <w:rFonts w:ascii="Times New Roman" w:eastAsia="Times New Roman" w:hAnsi="Times New Roman" w:cs="Times New Roman"/>
          <w:color w:val="000000"/>
          <w:sz w:val="21"/>
          <w:szCs w:val="21"/>
          <w:vertAlign w:val="subscript"/>
          <w:lang w:bidi="ar-SA"/>
        </w:rPr>
        <w:t>2</w:t>
      </w:r>
      <w:r w:rsidRPr="002A44FF">
        <w:rPr>
          <w:rFonts w:ascii="Times New Roman" w:eastAsia="Times New Roman" w:hAnsi="Times New Roman" w:cs="Times New Roman"/>
          <w:color w:val="000000"/>
          <w:sz w:val="21"/>
          <w:szCs w:val="21"/>
          <w:lang w:bidi="ar-SA"/>
        </w:rPr>
        <w:t>D</w:t>
      </w:r>
      <w:r w:rsidRPr="002A44FF">
        <w:rPr>
          <w:rFonts w:ascii="Times New Roman" w:eastAsia="Times New Roman" w:hAnsi="Times New Roman" w:cs="Times New Roman"/>
          <w:color w:val="000000"/>
          <w:sz w:val="21"/>
          <w:szCs w:val="21"/>
          <w:vertAlign w:val="subscript"/>
          <w:lang w:bidi="ar-SA"/>
        </w:rPr>
        <w:t>3</w:t>
      </w:r>
      <w:r w:rsidRPr="002A44FF">
        <w:rPr>
          <w:rFonts w:ascii="Times New Roman" w:eastAsia="Times New Roman" w:hAnsi="Times New Roman" w:cs="Times New Roman"/>
          <w:color w:val="000000"/>
          <w:sz w:val="21"/>
          <w:szCs w:val="21"/>
          <w:lang w:bidi="ar-SA"/>
        </w:rPr>
        <w:t xml:space="preserve">) (1,25(OH)D; calcitriol), đây là hình thức kích thích tố chính của vitamin D. </w:t>
      </w:r>
    </w:p>
    <w:p w:rsidR="00CB55D4" w:rsidRPr="002A44FF" w:rsidRDefault="00CB55D4" w:rsidP="00CB55D4">
      <w:pPr>
        <w:pStyle w:val="Heading1"/>
        <w:numPr>
          <w:ilvl w:val="2"/>
          <w:numId w:val="3"/>
        </w:numPr>
        <w:tabs>
          <w:tab w:val="left" w:pos="426"/>
        </w:tabs>
        <w:spacing w:before="0" w:line="240" w:lineRule="auto"/>
        <w:ind w:left="0" w:firstLine="0"/>
        <w:rPr>
          <w:rFonts w:ascii="Times New Roman" w:hAnsi="Times New Roman" w:cs="Times New Roman"/>
          <w:sz w:val="21"/>
          <w:szCs w:val="21"/>
        </w:rPr>
      </w:pPr>
      <w:bookmarkStart w:id="15" w:name="_Toc479854519"/>
      <w:r w:rsidRPr="002A44FF">
        <w:rPr>
          <w:rFonts w:ascii="Times New Roman" w:hAnsi="Times New Roman" w:cs="Times New Roman"/>
          <w:sz w:val="21"/>
          <w:szCs w:val="21"/>
        </w:rPr>
        <w:t>Vai trò của vitamin D và canxi đối với trẻ em</w:t>
      </w:r>
      <w:bookmarkEnd w:id="15"/>
    </w:p>
    <w:p w:rsidR="00CB55D4" w:rsidRPr="002A44FF" w:rsidRDefault="00CB55D4" w:rsidP="00CB55D4">
      <w:pPr>
        <w:tabs>
          <w:tab w:val="left" w:pos="284"/>
        </w:tabs>
        <w:spacing w:line="240" w:lineRule="auto"/>
        <w:ind w:firstLine="426"/>
        <w:jc w:val="both"/>
        <w:rPr>
          <w:rFonts w:ascii="Times New Roman" w:hAnsi="Times New Roman" w:cs="Times New Roman"/>
          <w:sz w:val="21"/>
          <w:szCs w:val="21"/>
        </w:rPr>
      </w:pPr>
      <w:r w:rsidRPr="002A44FF">
        <w:rPr>
          <w:rFonts w:ascii="Times New Roman" w:hAnsi="Times New Roman" w:cs="Times New Roman"/>
          <w:sz w:val="21"/>
          <w:szCs w:val="21"/>
        </w:rPr>
        <w:tab/>
      </w:r>
      <w:r w:rsidRPr="002A44FF">
        <w:rPr>
          <w:rFonts w:ascii="Times New Roman" w:hAnsi="Times New Roman" w:cs="Times New Roman"/>
          <w:sz w:val="21"/>
          <w:szCs w:val="21"/>
          <w:bdr w:val="none" w:sz="0" w:space="0" w:color="auto" w:frame="1"/>
        </w:rPr>
        <w:t>Vitamin D có vai trò quan trọng đối với bộ xương, giúp cho hệ xương phát triển, tăng trưởng thời thơ ấu và ngăn ngừa loãng xương ở người trưởng thành. Đối với chiều cao, nghiên cứu nhiều nhất là gen VDR SNP là rs1544410 và phần lớn các nghiên cứu đã chỉ ra mối liên quan giữa chiều cao và gen SND rs 1544410.</w:t>
      </w:r>
      <w:r w:rsidRPr="002A44FF">
        <w:rPr>
          <w:rStyle w:val="apple-converted-space"/>
          <w:rFonts w:ascii="Times New Roman" w:eastAsiaTheme="majorEastAsia" w:hAnsi="Times New Roman" w:cs="Times New Roman"/>
          <w:sz w:val="21"/>
          <w:szCs w:val="21"/>
          <w:bdr w:val="none" w:sz="0" w:space="0" w:color="auto" w:frame="1"/>
        </w:rPr>
        <w:t> </w:t>
      </w:r>
      <w:r w:rsidRPr="002A44FF">
        <w:rPr>
          <w:rFonts w:ascii="Times New Roman" w:hAnsi="Times New Roman" w:cs="Times New Roman"/>
          <w:sz w:val="21"/>
          <w:szCs w:val="21"/>
          <w:bdr w:val="none" w:sz="0" w:space="0" w:color="auto" w:frame="1"/>
        </w:rPr>
        <w:t>Trong một phân tích meta của</w:t>
      </w:r>
      <w:r w:rsidRPr="002A44FF">
        <w:rPr>
          <w:rStyle w:val="apple-converted-space"/>
          <w:rFonts w:ascii="Times New Roman" w:eastAsiaTheme="majorEastAsia" w:hAnsi="Times New Roman" w:cs="Times New Roman"/>
          <w:sz w:val="21"/>
          <w:szCs w:val="21"/>
          <w:bdr w:val="none" w:sz="0" w:space="0" w:color="auto" w:frame="1"/>
        </w:rPr>
        <w:t> </w:t>
      </w:r>
      <w:hyperlink r:id="rId9" w:anchor="b6" w:tooltip="Liên kết với trích dẫn thư mục" w:history="1">
        <w:r w:rsidRPr="002A44FF">
          <w:rPr>
            <w:rStyle w:val="Hyperlink"/>
            <w:rFonts w:ascii="Times New Roman" w:eastAsiaTheme="majorEastAsia" w:hAnsi="Times New Roman" w:cs="Times New Roman"/>
            <w:sz w:val="21"/>
            <w:szCs w:val="21"/>
            <w:u w:val="none"/>
            <w:bdr w:val="none" w:sz="0" w:space="0" w:color="auto" w:frame="1"/>
          </w:rPr>
          <w:t xml:space="preserve"> </w:t>
        </w:r>
        <w:r w:rsidRPr="002A44FF">
          <w:rPr>
            <w:rFonts w:ascii="Times New Roman" w:hAnsi="Times New Roman" w:cs="Times New Roman"/>
            <w:bCs/>
            <w:sz w:val="21"/>
            <w:szCs w:val="21"/>
            <w:bdr w:val="none" w:sz="0" w:space="0" w:color="auto" w:frame="1"/>
            <w:shd w:val="clear" w:color="auto" w:fill="FFFFFF"/>
          </w:rPr>
          <w:t>Jorde R</w:t>
        </w:r>
        <w:r w:rsidRPr="002A44FF">
          <w:rPr>
            <w:rStyle w:val="Hyperlink"/>
            <w:rFonts w:ascii="Times New Roman" w:eastAsiaTheme="majorEastAsia" w:hAnsi="Times New Roman" w:cs="Times New Roman"/>
            <w:sz w:val="21"/>
            <w:szCs w:val="21"/>
            <w:u w:val="none"/>
            <w:bdr w:val="none" w:sz="0" w:space="0" w:color="auto" w:frame="1"/>
          </w:rPr>
          <w:t xml:space="preserve"> và cộng sự</w:t>
        </w:r>
      </w:hyperlink>
      <w:r w:rsidRPr="002A44FF">
        <w:rPr>
          <w:rStyle w:val="apple-converted-space"/>
          <w:rFonts w:ascii="Times New Roman" w:eastAsiaTheme="majorEastAsia" w:hAnsi="Times New Roman" w:cs="Times New Roman"/>
          <w:sz w:val="21"/>
          <w:szCs w:val="21"/>
          <w:bdr w:val="none" w:sz="0" w:space="0" w:color="auto" w:frame="1"/>
        </w:rPr>
        <w:t> </w:t>
      </w:r>
      <w:r w:rsidRPr="002A44FF">
        <w:rPr>
          <w:rFonts w:ascii="Times New Roman" w:hAnsi="Times New Roman" w:cs="Times New Roman"/>
          <w:sz w:val="21"/>
          <w:szCs w:val="21"/>
          <w:bdr w:val="none" w:sz="0" w:space="0" w:color="auto" w:frame="1"/>
        </w:rPr>
        <w:t xml:space="preserve">trong đó có 27 nghiên cứu, có sự khác biệt về chiều cao có ý nghĩa giữa các đồng hợp tử lớn và nhỏ là 0,6 cm. </w:t>
      </w:r>
      <w:r w:rsidRPr="002A44FF">
        <w:rPr>
          <w:rFonts w:ascii="Times New Roman" w:hAnsi="Times New Roman" w:cs="Times New Roman"/>
          <w:sz w:val="21"/>
          <w:szCs w:val="21"/>
        </w:rPr>
        <w:t>Vitamin D có vai trò sinh học trong sự phát triển và biệt hóa tế bào sụn và nguyên bào xương, tác dụng sinh học của vitamin D lên nguyên bào xương giúp tăng trưởng tế bào và biệt hóa tế bào. Thiếu vitamin D hoặc thụ thể vitamin D (VDR) bị khiếm khuyết có ảnh hưởng đến phát triển chiều cao làm cho chiều cao cơ thể thấp. Thiếu vitamin D và canxi trong khẩu phần ăn có liên quan đến sự tăng trưởng và phát triển. Thiếu canxi nặng có thể dẫn đến bệnh còi xương như thiếu hụt vitamin D. Bệnh  còi xương thiếu vitamin D là một đặc trưng của sự thiếu hụt một vi chất dinh dưỡng và hậu quả là chiều cao thấp.</w:t>
      </w:r>
    </w:p>
    <w:p w:rsidR="00CB55D4" w:rsidRPr="002A44FF" w:rsidRDefault="00CB55D4" w:rsidP="00CB55D4">
      <w:pPr>
        <w:pStyle w:val="Heading1"/>
        <w:numPr>
          <w:ilvl w:val="1"/>
          <w:numId w:val="3"/>
        </w:numPr>
        <w:tabs>
          <w:tab w:val="left" w:pos="270"/>
          <w:tab w:val="left" w:pos="567"/>
        </w:tabs>
        <w:spacing w:before="0" w:line="240" w:lineRule="auto"/>
        <w:ind w:left="0" w:firstLine="0"/>
        <w:jc w:val="both"/>
        <w:rPr>
          <w:rFonts w:ascii="Times New Roman" w:hAnsi="Times New Roman" w:cs="Times New Roman"/>
          <w:sz w:val="21"/>
          <w:szCs w:val="21"/>
        </w:rPr>
      </w:pPr>
      <w:bookmarkStart w:id="16" w:name="_Toc479854521"/>
      <w:r w:rsidRPr="002A44FF">
        <w:rPr>
          <w:rFonts w:ascii="Times New Roman" w:hAnsi="Times New Roman" w:cs="Times New Roman"/>
          <w:sz w:val="21"/>
          <w:szCs w:val="21"/>
        </w:rPr>
        <w:t>Thực trạng thiếu vitamin D và dinh dưỡng canxi</w:t>
      </w:r>
      <w:bookmarkEnd w:id="16"/>
      <w:r w:rsidRPr="002A44FF">
        <w:rPr>
          <w:rFonts w:ascii="Times New Roman" w:hAnsi="Times New Roman" w:cs="Times New Roman"/>
          <w:sz w:val="21"/>
          <w:szCs w:val="21"/>
        </w:rPr>
        <w:t xml:space="preserve"> </w:t>
      </w:r>
    </w:p>
    <w:p w:rsidR="00CB55D4" w:rsidRPr="002A44FF" w:rsidRDefault="00CB55D4" w:rsidP="00CB55D4">
      <w:pPr>
        <w:pStyle w:val="Heading1"/>
        <w:numPr>
          <w:ilvl w:val="2"/>
          <w:numId w:val="3"/>
        </w:numPr>
        <w:spacing w:before="0" w:line="240" w:lineRule="auto"/>
        <w:ind w:left="0" w:firstLine="0"/>
        <w:rPr>
          <w:rFonts w:ascii="Times New Roman" w:hAnsi="Times New Roman" w:cs="Times New Roman"/>
          <w:sz w:val="21"/>
          <w:szCs w:val="21"/>
        </w:rPr>
      </w:pPr>
      <w:bookmarkStart w:id="17" w:name="_Toc479854522"/>
      <w:r w:rsidRPr="002A44FF">
        <w:rPr>
          <w:rFonts w:ascii="Times New Roman" w:hAnsi="Times New Roman" w:cs="Times New Roman"/>
          <w:sz w:val="21"/>
          <w:szCs w:val="21"/>
        </w:rPr>
        <w:t>Tình trạng vitamin D</w:t>
      </w:r>
      <w:bookmarkEnd w:id="17"/>
    </w:p>
    <w:p w:rsidR="00CB55D4" w:rsidRPr="002A44FF" w:rsidRDefault="00CB55D4" w:rsidP="00CB55D4">
      <w:pPr>
        <w:tabs>
          <w:tab w:val="left" w:pos="284"/>
        </w:tabs>
        <w:spacing w:line="240" w:lineRule="auto"/>
        <w:ind w:firstLine="426"/>
        <w:jc w:val="both"/>
        <w:rPr>
          <w:rFonts w:ascii="Times New Roman" w:eastAsia="Calibri" w:hAnsi="Times New Roman" w:cs="Times New Roman"/>
          <w:sz w:val="21"/>
          <w:szCs w:val="21"/>
        </w:rPr>
      </w:pPr>
      <w:r w:rsidRPr="002A44FF">
        <w:rPr>
          <w:rFonts w:ascii="Times New Roman" w:eastAsia="Calibri" w:hAnsi="Times New Roman" w:cs="Times New Roman"/>
          <w:sz w:val="21"/>
          <w:szCs w:val="21"/>
        </w:rPr>
        <w:lastRenderedPageBreak/>
        <w:tab/>
        <w:t>Thiếu vitamin D được đánh giá qua hàm lượng 25 hydroxy vitamin D trong huyết thanh. Theo tác giả Green trong một nghiên cứu trẻ em khỏe mạnh ở Quatar tỷ lệ thiếu vitamin D trẻ từ  0 – 60 tháng tuổi là 9,5%. Tỷ lệ thiếu vitamin D phổ biến ở lứa tuổi 11 đến 16 tuổi, chiếm tới 61,6%, ở lứa tuổi từ 5 đến 10 tuổi là 28,9%. Nghiên cứu ở Trung Quốc cho thấy tỷ lệ thiếu vitamin D ở trẻ từ 12 đến 24 tháng tuổi là 65,3%.</w:t>
      </w:r>
    </w:p>
    <w:p w:rsidR="00CB55D4" w:rsidRPr="002A44FF" w:rsidRDefault="00CB55D4" w:rsidP="00CB55D4">
      <w:pPr>
        <w:tabs>
          <w:tab w:val="left" w:pos="284"/>
        </w:tabs>
        <w:spacing w:line="240" w:lineRule="auto"/>
        <w:ind w:firstLine="426"/>
        <w:jc w:val="both"/>
        <w:rPr>
          <w:rFonts w:ascii="Times New Roman" w:hAnsi="Times New Roman" w:cs="Times New Roman"/>
          <w:sz w:val="21"/>
          <w:szCs w:val="21"/>
        </w:rPr>
      </w:pPr>
      <w:r w:rsidRPr="002A44FF">
        <w:rPr>
          <w:rFonts w:ascii="Times New Roman" w:hAnsi="Times New Roman" w:cs="Times New Roman"/>
          <w:sz w:val="21"/>
          <w:szCs w:val="21"/>
        </w:rPr>
        <w:tab/>
        <w:t>Nghiên cứu tại Việt Nam của Arnaud Laillou có kết quả  trẻ em dưới 5 tuổi có tỷ lệ thiếu vitamin D tương ứng  nồng độ dưới 30nmol/l  là 21% và nồng độ vitamin D từ 30 đến 49,9 nmol/l là 37 %. Có khoảng 90% phụ nữ và trẻ em thiếu vitamin D với mức nồng độ vitamin D huyết thanh dưới 75 nmol/l. Nghiên cứu cho thấy thiếu vitamin D là rất phổ biến trong cộng đồng Việt Nam.</w:t>
      </w:r>
    </w:p>
    <w:p w:rsidR="00CB55D4" w:rsidRPr="002A44FF" w:rsidRDefault="00CB55D4" w:rsidP="00CB55D4">
      <w:pPr>
        <w:tabs>
          <w:tab w:val="left" w:pos="284"/>
        </w:tabs>
        <w:spacing w:line="240" w:lineRule="auto"/>
        <w:ind w:firstLine="426"/>
        <w:jc w:val="both"/>
        <w:rPr>
          <w:rFonts w:ascii="Times New Roman" w:eastAsia="Calibri" w:hAnsi="Times New Roman" w:cs="Times New Roman"/>
          <w:sz w:val="21"/>
          <w:szCs w:val="21"/>
        </w:rPr>
      </w:pPr>
      <w:r w:rsidRPr="002A44FF">
        <w:rPr>
          <w:rFonts w:ascii="Times New Roman" w:hAnsi="Times New Roman" w:cs="Times New Roman"/>
          <w:sz w:val="21"/>
          <w:szCs w:val="21"/>
        </w:rPr>
        <w:tab/>
        <w:t>Tại Brazil khoảng 50% các trường hợp có lượng cung cấp canxi hàng ngày thấp hơn nhu cầu khuyến nghị, có 6,2% các trẻ trai và 2,8% các trẻ gái có lượng canxi đầy đủ trong khẩu phần ăn</w:t>
      </w:r>
      <w:bookmarkStart w:id="18" w:name="_Toc479854529"/>
      <w:r w:rsidRPr="002A44FF">
        <w:rPr>
          <w:rFonts w:ascii="Times New Roman" w:hAnsi="Times New Roman" w:cs="Times New Roman"/>
          <w:sz w:val="21"/>
          <w:szCs w:val="21"/>
        </w:rPr>
        <w:t xml:space="preserve">. Nghiên cứu của </w:t>
      </w:r>
      <w:r w:rsidRPr="002A44FF">
        <w:rPr>
          <w:rFonts w:ascii="Times New Roman" w:eastAsia="Calibri" w:hAnsi="Times New Roman" w:cs="Times New Roman"/>
          <w:sz w:val="21"/>
          <w:szCs w:val="21"/>
        </w:rPr>
        <w:t>Nguyễn Thị Lê Hòa và cộng sự cho kết quả chỉ 70% trẻ được cung cấp đủ khẩu phần canxi theo nhu cầu khuyến nghị.</w:t>
      </w:r>
    </w:p>
    <w:p w:rsidR="00CB55D4" w:rsidRPr="002A44FF" w:rsidRDefault="00CB55D4" w:rsidP="00CB55D4">
      <w:pPr>
        <w:pStyle w:val="Heading1"/>
        <w:numPr>
          <w:ilvl w:val="1"/>
          <w:numId w:val="3"/>
        </w:numPr>
        <w:tabs>
          <w:tab w:val="left" w:pos="284"/>
          <w:tab w:val="left" w:pos="426"/>
        </w:tabs>
        <w:spacing w:before="0" w:line="240" w:lineRule="auto"/>
        <w:ind w:left="0" w:firstLine="0"/>
        <w:rPr>
          <w:rFonts w:ascii="Times New Roman" w:hAnsi="Times New Roman" w:cs="Times New Roman"/>
          <w:sz w:val="21"/>
          <w:szCs w:val="21"/>
        </w:rPr>
      </w:pPr>
      <w:bookmarkStart w:id="19" w:name="_Toc479854526"/>
      <w:r w:rsidRPr="002A44FF">
        <w:rPr>
          <w:rFonts w:ascii="Times New Roman" w:hAnsi="Times New Roman" w:cs="Times New Roman"/>
          <w:sz w:val="21"/>
          <w:szCs w:val="21"/>
        </w:rPr>
        <w:t>Can thiệp bổ sung vitamin D và canxi</w:t>
      </w:r>
      <w:bookmarkEnd w:id="19"/>
      <w:r w:rsidRPr="002A44FF">
        <w:rPr>
          <w:rFonts w:ascii="Times New Roman" w:hAnsi="Times New Roman" w:cs="Times New Roman"/>
          <w:sz w:val="21"/>
          <w:szCs w:val="21"/>
        </w:rPr>
        <w:t xml:space="preserve"> </w:t>
      </w:r>
    </w:p>
    <w:p w:rsidR="00CB55D4" w:rsidRPr="002A44FF" w:rsidRDefault="00CB55D4" w:rsidP="00CB55D4">
      <w:pPr>
        <w:tabs>
          <w:tab w:val="left" w:pos="284"/>
        </w:tabs>
        <w:spacing w:line="240" w:lineRule="auto"/>
        <w:ind w:firstLine="426"/>
        <w:jc w:val="both"/>
        <w:rPr>
          <w:rFonts w:ascii="Times New Roman" w:eastAsia="Calibri" w:hAnsi="Times New Roman" w:cs="Times New Roman"/>
          <w:sz w:val="21"/>
          <w:szCs w:val="21"/>
        </w:rPr>
      </w:pPr>
      <w:r w:rsidRPr="002A44FF">
        <w:rPr>
          <w:rFonts w:ascii="Times New Roman" w:eastAsia="Calibri" w:hAnsi="Times New Roman" w:cs="Times New Roman"/>
          <w:sz w:val="21"/>
          <w:szCs w:val="21"/>
        </w:rPr>
        <w:tab/>
        <w:t>Một liều cho tất cả người lớn là trên 1000 đơn vị một ngày để có thể đạt được trên 50% dân số có nồng độ vitamin D trên 75 nmol/l. Các tác giả nhận thấy để đạt được nồng độ 25(OH)vitamin D trên 75nmol/l thì phải bổ sung khoảng 800 đơn vị đến 1000 đơn vị vitamin D mỗi ngày.</w:t>
      </w:r>
    </w:p>
    <w:p w:rsidR="00CB55D4" w:rsidRPr="002A44FF" w:rsidRDefault="00CB55D4" w:rsidP="00CB55D4">
      <w:pPr>
        <w:tabs>
          <w:tab w:val="left" w:pos="284"/>
        </w:tabs>
        <w:spacing w:line="240" w:lineRule="auto"/>
        <w:ind w:firstLine="426"/>
        <w:jc w:val="both"/>
        <w:rPr>
          <w:rFonts w:ascii="Times New Roman" w:eastAsiaTheme="minorHAnsi" w:hAnsi="Times New Roman" w:cs="Times New Roman"/>
          <w:sz w:val="21"/>
          <w:szCs w:val="21"/>
          <w:lang w:bidi="ar-SA"/>
        </w:rPr>
      </w:pPr>
      <w:r w:rsidRPr="002A44FF">
        <w:rPr>
          <w:rFonts w:ascii="Times New Roman" w:eastAsia="Calibri" w:hAnsi="Times New Roman" w:cs="Times New Roman"/>
          <w:sz w:val="21"/>
          <w:szCs w:val="21"/>
        </w:rPr>
        <w:tab/>
        <w:t xml:space="preserve">Bổ sung vitamin D kết hợp với chế độ ăn đủ canxi hoặc bổ sung canxi sẽ có hiệu quả hơn liều vitamin D đơn lẻ trong việc cải thiện chiều cao và mật độ xương. </w:t>
      </w:r>
      <w:r w:rsidRPr="002A44FF">
        <w:rPr>
          <w:rStyle w:val="apple-converted-space"/>
          <w:rFonts w:ascii="Times New Roman" w:hAnsi="Times New Roman" w:cs="Times New Roman"/>
          <w:sz w:val="21"/>
          <w:szCs w:val="21"/>
        </w:rPr>
        <w:t>Tác giả Nguyễn Xuân Ninh thực hiện nghiên cứu h</w:t>
      </w:r>
      <w:r w:rsidRPr="002A44FF">
        <w:rPr>
          <w:rFonts w:ascii="Times New Roman" w:eastAsiaTheme="minorHAnsi" w:hAnsi="Times New Roman" w:cs="Times New Roman"/>
          <w:sz w:val="21"/>
          <w:szCs w:val="21"/>
          <w:lang w:bidi="ar-SA"/>
        </w:rPr>
        <w:t>iệu quả của bánh bích quy có bổ sung Ergosterol giàu vitamin D2 đến tình trạng dinh dưỡng và một số chỉ tiêu sinh hóa trên học sinh tiểu học. Tác giả đã bổ sung vitamin D</w:t>
      </w:r>
      <w:r w:rsidRPr="002A44FF">
        <w:rPr>
          <w:rFonts w:ascii="Times New Roman" w:eastAsiaTheme="minorHAnsi" w:hAnsi="Times New Roman" w:cs="Times New Roman"/>
          <w:sz w:val="21"/>
          <w:szCs w:val="21"/>
          <w:vertAlign w:val="subscript"/>
          <w:lang w:bidi="ar-SA"/>
        </w:rPr>
        <w:t xml:space="preserve">2 </w:t>
      </w:r>
      <w:r w:rsidRPr="002A44FF">
        <w:rPr>
          <w:rFonts w:ascii="Times New Roman" w:eastAsiaTheme="minorHAnsi" w:hAnsi="Times New Roman" w:cs="Times New Roman"/>
          <w:sz w:val="21"/>
          <w:szCs w:val="21"/>
          <w:lang w:bidi="ar-SA"/>
        </w:rPr>
        <w:t xml:space="preserve"> 200 đơn vị mỗi ngày đã có hiệu quả tăng chiều cao cho trẻ là học sinh tiểu học</w:t>
      </w:r>
    </w:p>
    <w:p w:rsidR="00CB55D4" w:rsidRPr="002A44FF" w:rsidRDefault="00CB55D4" w:rsidP="00CB55D4">
      <w:pPr>
        <w:tabs>
          <w:tab w:val="left" w:pos="284"/>
        </w:tabs>
        <w:spacing w:line="240" w:lineRule="auto"/>
        <w:ind w:firstLine="426"/>
        <w:jc w:val="both"/>
        <w:rPr>
          <w:rFonts w:ascii="Times New Roman" w:eastAsia="Calibri" w:hAnsi="Times New Roman" w:cs="Times New Roman"/>
          <w:sz w:val="21"/>
          <w:szCs w:val="21"/>
        </w:rPr>
      </w:pPr>
    </w:p>
    <w:p w:rsidR="00CB55D4" w:rsidRPr="002A44FF" w:rsidRDefault="00CB55D4" w:rsidP="00CB55D4">
      <w:pPr>
        <w:pStyle w:val="Heading1"/>
        <w:spacing w:before="0" w:line="240" w:lineRule="auto"/>
        <w:ind w:firstLine="426"/>
        <w:jc w:val="center"/>
        <w:rPr>
          <w:rFonts w:ascii="Times New Roman" w:hAnsi="Times New Roman" w:cs="Times New Roman"/>
          <w:sz w:val="21"/>
          <w:szCs w:val="21"/>
        </w:rPr>
      </w:pPr>
      <w:r w:rsidRPr="002A44FF">
        <w:rPr>
          <w:rFonts w:ascii="Times New Roman" w:hAnsi="Times New Roman" w:cs="Times New Roman"/>
          <w:sz w:val="21"/>
          <w:szCs w:val="21"/>
        </w:rPr>
        <w:t>Chương 2. ĐỐI TƯỢNG VÀ PHƯƠNG PHÁP NGHIÊN CỨU</w:t>
      </w:r>
      <w:bookmarkEnd w:id="18"/>
    </w:p>
    <w:p w:rsidR="00CB55D4" w:rsidRPr="002A44FF" w:rsidRDefault="00CB55D4" w:rsidP="00CB55D4">
      <w:pPr>
        <w:pStyle w:val="Heading1"/>
        <w:numPr>
          <w:ilvl w:val="1"/>
          <w:numId w:val="5"/>
        </w:numPr>
        <w:tabs>
          <w:tab w:val="left" w:pos="142"/>
          <w:tab w:val="left" w:pos="284"/>
          <w:tab w:val="left" w:pos="426"/>
        </w:tabs>
        <w:spacing w:before="0" w:line="240" w:lineRule="auto"/>
        <w:ind w:left="0" w:firstLine="0"/>
        <w:rPr>
          <w:rFonts w:ascii="Times New Roman" w:hAnsi="Times New Roman" w:cs="Times New Roman"/>
          <w:sz w:val="21"/>
          <w:szCs w:val="21"/>
        </w:rPr>
      </w:pPr>
      <w:bookmarkStart w:id="20" w:name="_Toc479854530"/>
      <w:r w:rsidRPr="002A44FF">
        <w:rPr>
          <w:rFonts w:ascii="Times New Roman" w:hAnsi="Times New Roman" w:cs="Times New Roman"/>
          <w:sz w:val="21"/>
          <w:szCs w:val="21"/>
        </w:rPr>
        <w:t>Đối tượng nghiên cứu</w:t>
      </w:r>
      <w:bookmarkEnd w:id="20"/>
      <w:r w:rsidRPr="002A44FF">
        <w:rPr>
          <w:rFonts w:ascii="Times New Roman" w:hAnsi="Times New Roman" w:cs="Times New Roman"/>
          <w:sz w:val="21"/>
          <w:szCs w:val="21"/>
        </w:rPr>
        <w:t xml:space="preserve"> </w:t>
      </w:r>
    </w:p>
    <w:p w:rsidR="00CB55D4" w:rsidRPr="002A44FF" w:rsidRDefault="00CB55D4" w:rsidP="00CB55D4">
      <w:pPr>
        <w:tabs>
          <w:tab w:val="left" w:pos="142"/>
        </w:tabs>
        <w:spacing w:line="240" w:lineRule="auto"/>
        <w:ind w:firstLine="426"/>
        <w:jc w:val="both"/>
        <w:rPr>
          <w:rFonts w:ascii="Times New Roman" w:hAnsi="Times New Roman" w:cs="Times New Roman"/>
          <w:sz w:val="21"/>
          <w:szCs w:val="21"/>
        </w:rPr>
      </w:pPr>
      <w:r w:rsidRPr="002A44FF">
        <w:rPr>
          <w:rFonts w:ascii="Times New Roman" w:hAnsi="Times New Roman" w:cs="Times New Roman"/>
          <w:sz w:val="21"/>
          <w:szCs w:val="21"/>
        </w:rPr>
        <w:t>Trẻ em từ 12 - 36 tháng tuổi đang học bán trú tại hai trường mầm non thị trấn Gia Lộc và xã Gia Xuyên thuộc huyện Gia Lộc tỉnh Hải Dương.</w:t>
      </w:r>
    </w:p>
    <w:p w:rsidR="00CB55D4" w:rsidRPr="002A44FF" w:rsidRDefault="00CB55D4" w:rsidP="00CB55D4">
      <w:pPr>
        <w:tabs>
          <w:tab w:val="left" w:pos="142"/>
        </w:tabs>
        <w:spacing w:line="240" w:lineRule="auto"/>
        <w:ind w:firstLine="426"/>
        <w:jc w:val="both"/>
        <w:rPr>
          <w:rFonts w:ascii="Times New Roman" w:hAnsi="Times New Roman" w:cs="Times New Roman"/>
          <w:sz w:val="21"/>
          <w:szCs w:val="21"/>
        </w:rPr>
      </w:pPr>
      <w:r w:rsidRPr="002A44FF">
        <w:rPr>
          <w:rFonts w:ascii="Times New Roman" w:hAnsi="Times New Roman" w:cs="Times New Roman"/>
          <w:sz w:val="21"/>
          <w:szCs w:val="21"/>
        </w:rPr>
        <w:t>Mẹ/ người chăm sóc trẻ chính.</w:t>
      </w:r>
    </w:p>
    <w:p w:rsidR="00CB55D4" w:rsidRPr="002A44FF" w:rsidRDefault="00CB55D4" w:rsidP="00CB55D4">
      <w:pPr>
        <w:pStyle w:val="Heading1"/>
        <w:numPr>
          <w:ilvl w:val="1"/>
          <w:numId w:val="5"/>
        </w:numPr>
        <w:tabs>
          <w:tab w:val="left" w:pos="426"/>
        </w:tabs>
        <w:spacing w:before="0" w:line="240" w:lineRule="auto"/>
        <w:ind w:left="0" w:firstLine="0"/>
        <w:rPr>
          <w:rFonts w:ascii="Times New Roman" w:hAnsi="Times New Roman" w:cs="Times New Roman"/>
          <w:sz w:val="21"/>
          <w:szCs w:val="21"/>
        </w:rPr>
      </w:pPr>
      <w:bookmarkStart w:id="21" w:name="_Toc479854531"/>
      <w:r w:rsidRPr="002A44FF">
        <w:rPr>
          <w:rFonts w:ascii="Times New Roman" w:hAnsi="Times New Roman" w:cs="Times New Roman"/>
          <w:sz w:val="21"/>
          <w:szCs w:val="21"/>
        </w:rPr>
        <w:t>Địa điểm và thời gian nghiên cứu</w:t>
      </w:r>
      <w:bookmarkEnd w:id="21"/>
      <w:r w:rsidRPr="002A44FF">
        <w:rPr>
          <w:rFonts w:ascii="Times New Roman" w:hAnsi="Times New Roman" w:cs="Times New Roman"/>
          <w:sz w:val="21"/>
          <w:szCs w:val="21"/>
        </w:rPr>
        <w:t xml:space="preserve">  </w:t>
      </w:r>
    </w:p>
    <w:p w:rsidR="00CB55D4" w:rsidRPr="002A44FF" w:rsidRDefault="00CB55D4" w:rsidP="00CB55D4">
      <w:pPr>
        <w:spacing w:line="240" w:lineRule="auto"/>
        <w:ind w:firstLine="426"/>
        <w:jc w:val="both"/>
        <w:rPr>
          <w:rFonts w:ascii="Times New Roman" w:hAnsi="Times New Roman" w:cs="Times New Roman"/>
          <w:sz w:val="21"/>
          <w:szCs w:val="21"/>
        </w:rPr>
      </w:pPr>
      <w:bookmarkStart w:id="22" w:name="_Toc479854532"/>
      <w:r w:rsidRPr="002A44FF">
        <w:rPr>
          <w:rFonts w:ascii="Times New Roman" w:hAnsi="Times New Roman" w:cs="Times New Roman"/>
          <w:sz w:val="21"/>
          <w:szCs w:val="21"/>
        </w:rPr>
        <w:t>Địa điểm nghiên cứu</w:t>
      </w:r>
      <w:bookmarkEnd w:id="22"/>
      <w:r w:rsidRPr="002A44FF">
        <w:rPr>
          <w:rFonts w:ascii="Times New Roman" w:hAnsi="Times New Roman" w:cs="Times New Roman"/>
          <w:sz w:val="21"/>
          <w:szCs w:val="21"/>
        </w:rPr>
        <w:t>: Nghiên cứu được triển khai tại hai địa điểm là thị trấn Gia Lộc và xã Gia Xuyên thuộc huyện Gia Lộc, tỉnh Hải Dương.</w:t>
      </w:r>
      <w:bookmarkStart w:id="23" w:name="_Toc479854533"/>
      <w:r w:rsidRPr="002A44FF">
        <w:rPr>
          <w:rFonts w:ascii="Times New Roman" w:hAnsi="Times New Roman" w:cs="Times New Roman"/>
          <w:sz w:val="21"/>
          <w:szCs w:val="21"/>
        </w:rPr>
        <w:t>Thời gian nghiên cứu:</w:t>
      </w:r>
      <w:bookmarkEnd w:id="23"/>
      <w:r w:rsidRPr="002A44FF">
        <w:rPr>
          <w:rFonts w:ascii="Times New Roman" w:hAnsi="Times New Roman" w:cs="Times New Roman"/>
          <w:sz w:val="21"/>
          <w:szCs w:val="21"/>
        </w:rPr>
        <w:t xml:space="preserve"> Từ tháng 9/ 2011 đến 5/2012.</w:t>
      </w:r>
    </w:p>
    <w:p w:rsidR="00CB55D4" w:rsidRPr="002A44FF" w:rsidRDefault="00CB55D4" w:rsidP="00CB55D4">
      <w:pPr>
        <w:pStyle w:val="Heading1"/>
        <w:numPr>
          <w:ilvl w:val="1"/>
          <w:numId w:val="5"/>
        </w:numPr>
        <w:tabs>
          <w:tab w:val="left" w:pos="426"/>
        </w:tabs>
        <w:spacing w:before="0" w:line="240" w:lineRule="auto"/>
        <w:ind w:left="0" w:firstLine="0"/>
        <w:rPr>
          <w:rFonts w:ascii="Times New Roman" w:hAnsi="Times New Roman" w:cs="Times New Roman"/>
          <w:sz w:val="21"/>
          <w:szCs w:val="21"/>
        </w:rPr>
      </w:pPr>
      <w:bookmarkStart w:id="24" w:name="_Toc479854534"/>
      <w:r w:rsidRPr="002A44FF">
        <w:rPr>
          <w:rFonts w:ascii="Times New Roman" w:hAnsi="Times New Roman" w:cs="Times New Roman"/>
          <w:sz w:val="21"/>
          <w:szCs w:val="21"/>
        </w:rPr>
        <w:t>Phương pháp nghiên cứu</w:t>
      </w:r>
      <w:bookmarkEnd w:id="24"/>
    </w:p>
    <w:p w:rsidR="00CB55D4" w:rsidRPr="002A44FF" w:rsidRDefault="00CB55D4" w:rsidP="00CB55D4">
      <w:pPr>
        <w:spacing w:line="240" w:lineRule="auto"/>
        <w:ind w:firstLine="426"/>
        <w:rPr>
          <w:rFonts w:ascii="Times New Roman" w:hAnsi="Times New Roman" w:cs="Times New Roman"/>
          <w:sz w:val="21"/>
          <w:szCs w:val="21"/>
        </w:rPr>
      </w:pPr>
      <w:r w:rsidRPr="002A44FF">
        <w:rPr>
          <w:rFonts w:ascii="Times New Roman" w:hAnsi="Times New Roman" w:cs="Times New Roman"/>
          <w:sz w:val="21"/>
          <w:szCs w:val="21"/>
        </w:rPr>
        <w:lastRenderedPageBreak/>
        <w:t>Nghiên cứu được chia làm 2 giai đoạn</w:t>
      </w:r>
    </w:p>
    <w:p w:rsidR="00CB55D4" w:rsidRPr="002A44FF" w:rsidRDefault="00CB55D4" w:rsidP="00CB55D4">
      <w:pPr>
        <w:pStyle w:val="Heading1"/>
        <w:numPr>
          <w:ilvl w:val="2"/>
          <w:numId w:val="5"/>
        </w:numPr>
        <w:tabs>
          <w:tab w:val="left" w:pos="426"/>
        </w:tabs>
        <w:spacing w:before="0" w:line="240" w:lineRule="auto"/>
        <w:ind w:left="0" w:firstLine="0"/>
        <w:rPr>
          <w:rFonts w:ascii="Times New Roman" w:hAnsi="Times New Roman" w:cs="Times New Roman"/>
          <w:sz w:val="21"/>
          <w:szCs w:val="21"/>
        </w:rPr>
      </w:pPr>
      <w:bookmarkStart w:id="25" w:name="_Toc479854535"/>
      <w:r w:rsidRPr="002A44FF">
        <w:rPr>
          <w:rFonts w:ascii="Times New Roman" w:hAnsi="Times New Roman" w:cs="Times New Roman"/>
          <w:sz w:val="21"/>
          <w:szCs w:val="21"/>
        </w:rPr>
        <w:t>Giai đoạn nghiên cứu sàng lọc</w:t>
      </w:r>
      <w:bookmarkEnd w:id="25"/>
    </w:p>
    <w:p w:rsidR="00CB55D4" w:rsidRPr="002A44FF" w:rsidRDefault="00CB55D4" w:rsidP="00CB55D4">
      <w:pPr>
        <w:pStyle w:val="ListParagraph"/>
        <w:numPr>
          <w:ilvl w:val="0"/>
          <w:numId w:val="35"/>
        </w:numPr>
        <w:tabs>
          <w:tab w:val="left" w:pos="426"/>
        </w:tabs>
        <w:spacing w:line="240" w:lineRule="auto"/>
        <w:ind w:left="0" w:firstLine="426"/>
        <w:rPr>
          <w:rFonts w:ascii="Times New Roman" w:hAnsi="Times New Roman" w:cs="Times New Roman"/>
          <w:b/>
          <w:sz w:val="21"/>
          <w:szCs w:val="21"/>
        </w:rPr>
      </w:pPr>
      <w:r w:rsidRPr="002A44FF">
        <w:rPr>
          <w:rFonts w:ascii="Times New Roman" w:hAnsi="Times New Roman" w:cs="Times New Roman"/>
          <w:b/>
          <w:sz w:val="21"/>
          <w:szCs w:val="21"/>
        </w:rPr>
        <w:t>Thiết kế nghiên cứu</w:t>
      </w:r>
    </w:p>
    <w:p w:rsidR="00CB55D4" w:rsidRPr="002A44FF" w:rsidRDefault="00CB55D4" w:rsidP="00CB55D4">
      <w:pPr>
        <w:spacing w:line="240" w:lineRule="auto"/>
        <w:ind w:firstLine="426"/>
        <w:rPr>
          <w:rFonts w:ascii="Times New Roman" w:hAnsi="Times New Roman" w:cs="Times New Roman"/>
          <w:sz w:val="21"/>
          <w:szCs w:val="21"/>
        </w:rPr>
      </w:pPr>
      <w:r w:rsidRPr="002A44FF">
        <w:rPr>
          <w:rFonts w:ascii="Times New Roman" w:hAnsi="Times New Roman" w:cs="Times New Roman"/>
          <w:sz w:val="21"/>
          <w:szCs w:val="21"/>
        </w:rPr>
        <w:t>Giai đoạn 1 : nghiên cứu mô tả cắt ngang</w:t>
      </w:r>
    </w:p>
    <w:p w:rsidR="00CB55D4" w:rsidRPr="002A44FF" w:rsidRDefault="00CB55D4" w:rsidP="00CB55D4">
      <w:pPr>
        <w:pStyle w:val="ListParagraph"/>
        <w:spacing w:line="240" w:lineRule="auto"/>
        <w:ind w:left="0" w:firstLine="426"/>
        <w:jc w:val="both"/>
        <w:rPr>
          <w:rFonts w:ascii="Times New Roman" w:hAnsi="Times New Roman" w:cs="Times New Roman"/>
          <w:sz w:val="21"/>
          <w:szCs w:val="21"/>
        </w:rPr>
      </w:pPr>
      <w:r w:rsidRPr="002A44FF">
        <w:rPr>
          <w:rFonts w:ascii="Times New Roman" w:hAnsi="Times New Roman" w:cs="Times New Roman"/>
          <w:sz w:val="21"/>
          <w:szCs w:val="21"/>
        </w:rPr>
        <w:t>Điều tra mô tả cắt ngang nhằm xác định tình trạng thiếu và thấp vitamin D huyết thanh,  tình trạng dinh dưỡng, xác định một số yếu tố liên quan với tình trạng thiếu và thấp vitamin D huyết thanh và suy dinh dưỡng thấp còi ở trẻ 12- 36 tháng tuổi.</w:t>
      </w:r>
    </w:p>
    <w:p w:rsidR="00CB55D4" w:rsidRPr="002A44FF" w:rsidRDefault="00CB55D4" w:rsidP="00CB55D4">
      <w:pPr>
        <w:pStyle w:val="ListParagraph"/>
        <w:numPr>
          <w:ilvl w:val="0"/>
          <w:numId w:val="35"/>
        </w:numPr>
        <w:tabs>
          <w:tab w:val="left" w:pos="426"/>
        </w:tabs>
        <w:spacing w:line="240" w:lineRule="auto"/>
        <w:ind w:left="0" w:firstLine="426"/>
        <w:rPr>
          <w:rFonts w:ascii="Times New Roman" w:hAnsi="Times New Roman" w:cs="Times New Roman"/>
          <w:b/>
          <w:sz w:val="21"/>
          <w:szCs w:val="21"/>
        </w:rPr>
      </w:pPr>
      <w:r w:rsidRPr="002A44FF">
        <w:rPr>
          <w:rFonts w:ascii="Times New Roman" w:hAnsi="Times New Roman" w:cs="Times New Roman"/>
          <w:b/>
          <w:sz w:val="21"/>
          <w:szCs w:val="21"/>
        </w:rPr>
        <w:t>Cỡ mẫu và phương pháp lấy mẫu</w:t>
      </w:r>
    </w:p>
    <w:p w:rsidR="00CB55D4" w:rsidRPr="002A44FF" w:rsidRDefault="00CB55D4" w:rsidP="00CB55D4">
      <w:pPr>
        <w:pStyle w:val="ListParagraph"/>
        <w:numPr>
          <w:ilvl w:val="0"/>
          <w:numId w:val="39"/>
        </w:numPr>
        <w:tabs>
          <w:tab w:val="left" w:pos="142"/>
        </w:tabs>
        <w:spacing w:line="240" w:lineRule="auto"/>
        <w:ind w:left="0" w:firstLine="426"/>
        <w:jc w:val="both"/>
        <w:rPr>
          <w:rFonts w:ascii="Times New Roman" w:hAnsi="Times New Roman" w:cs="Times New Roman"/>
          <w:sz w:val="21"/>
          <w:szCs w:val="21"/>
          <w:lang w:val="it-IT"/>
        </w:rPr>
      </w:pPr>
      <w:r w:rsidRPr="002A44FF">
        <w:rPr>
          <w:rFonts w:ascii="Times New Roman" w:hAnsi="Times New Roman" w:cs="Times New Roman"/>
          <w:sz w:val="21"/>
          <w:szCs w:val="21"/>
          <w:lang w:val="it-IT"/>
        </w:rPr>
        <w:t xml:space="preserve">  Tính cỡ mẫu cho giai đoạn điều tra mô tả cắt ngang để xác định tỷ lệ thiếu vitamin D</w:t>
      </w:r>
    </w:p>
    <w:p w:rsidR="00CB55D4" w:rsidRPr="002A44FF" w:rsidRDefault="00CB55D4" w:rsidP="00CB55D4">
      <w:pPr>
        <w:pStyle w:val="ListParagraph"/>
        <w:spacing w:line="240" w:lineRule="auto"/>
        <w:ind w:left="0" w:firstLine="426"/>
        <w:jc w:val="both"/>
        <w:rPr>
          <w:rFonts w:ascii="Times New Roman" w:hAnsi="Times New Roman" w:cs="Times New Roman"/>
          <w:sz w:val="21"/>
          <w:szCs w:val="21"/>
          <w:lang w:val="it-IT"/>
        </w:rPr>
      </w:pPr>
      <w:r w:rsidRPr="002A44FF">
        <w:rPr>
          <w:rFonts w:ascii="Times New Roman" w:hAnsi="Times New Roman" w:cs="Times New Roman"/>
          <w:sz w:val="21"/>
          <w:szCs w:val="21"/>
          <w:lang w:val="it-IT"/>
        </w:rPr>
        <w:t>Áp dụng công thức:</w:t>
      </w:r>
    </w:p>
    <w:p w:rsidR="00CB55D4" w:rsidRPr="002A44FF" w:rsidRDefault="00CB55D4" w:rsidP="00CB55D4">
      <w:pPr>
        <w:pStyle w:val="ListParagraph"/>
        <w:spacing w:line="240" w:lineRule="auto"/>
        <w:ind w:left="0" w:firstLine="426"/>
        <w:jc w:val="both"/>
        <w:rPr>
          <w:rFonts w:ascii="Times New Roman" w:hAnsi="Times New Roman" w:cs="Times New Roman"/>
          <w:color w:val="000000"/>
          <w:sz w:val="21"/>
          <w:szCs w:val="21"/>
          <w:lang w:val="it-IT"/>
        </w:rPr>
      </w:pPr>
      <w:r w:rsidRPr="002A44FF">
        <w:rPr>
          <w:rFonts w:ascii="Times New Roman" w:hAnsi="Times New Roman" w:cs="Times New Roman"/>
          <w:b/>
          <w:bCs/>
          <w:color w:val="000000"/>
          <w:sz w:val="21"/>
          <w:szCs w:val="21"/>
          <w:lang w:val="it-IT"/>
        </w:rPr>
        <w:t xml:space="preserve">n = </w:t>
      </w:r>
      <w:r w:rsidRPr="00FB6CEB">
        <w:rPr>
          <w:rFonts w:ascii="Times New Roman" w:hAnsi="Times New Roman" w:cs="Times New Roman"/>
          <w:b/>
          <w:bCs/>
          <w:color w:val="000000"/>
          <w:sz w:val="21"/>
          <w:szCs w:val="21"/>
        </w:rPr>
        <w:t>Z</w:t>
      </w:r>
      <w:r>
        <w:rPr>
          <w:rFonts w:ascii="Times New Roman" w:hAnsi="Times New Roman" w:cs="Times New Roman"/>
          <w:b/>
          <w:bCs/>
          <w:color w:val="000000"/>
          <w:sz w:val="21"/>
          <w:szCs w:val="21"/>
          <w:vertAlign w:val="superscript"/>
        </w:rPr>
        <w:t>2</w:t>
      </w:r>
      <w:r>
        <w:rPr>
          <w:rFonts w:ascii="Times New Roman" w:hAnsi="Times New Roman" w:cs="Times New Roman"/>
          <w:b/>
          <w:bCs/>
          <w:color w:val="000000"/>
          <w:sz w:val="21"/>
          <w:szCs w:val="21"/>
          <w:vertAlign w:val="subscript"/>
        </w:rPr>
        <w:t>(1-α/2)</w:t>
      </w:r>
      <w:r>
        <w:rPr>
          <w:rFonts w:ascii="Times New Roman" w:hAnsi="Times New Roman" w:cs="Times New Roman"/>
          <w:b/>
          <w:bCs/>
          <w:color w:val="000000"/>
          <w:sz w:val="21"/>
          <w:szCs w:val="21"/>
        </w:rPr>
        <w:t xml:space="preserve"> </w:t>
      </w:r>
      <w:r w:rsidRPr="002A44FF">
        <w:rPr>
          <w:rFonts w:ascii="Times New Roman" w:hAnsi="Times New Roman" w:cs="Times New Roman"/>
          <w:b/>
          <w:bCs/>
          <w:color w:val="000000"/>
          <w:sz w:val="21"/>
          <w:szCs w:val="21"/>
          <w:vertAlign w:val="subscript"/>
          <w:lang w:val="it-IT"/>
        </w:rPr>
        <w:t xml:space="preserve"> </w:t>
      </w:r>
      <w:r w:rsidRPr="002A44FF">
        <w:rPr>
          <w:rFonts w:ascii="Times New Roman" w:hAnsi="Times New Roman" w:cs="Times New Roman"/>
          <w:b/>
          <w:bCs/>
          <w:color w:val="000000"/>
          <w:sz w:val="21"/>
          <w:szCs w:val="21"/>
          <w:lang w:val="it-IT"/>
        </w:rPr>
        <w:t>x  p x (1-p) / d</w:t>
      </w:r>
      <w:r w:rsidRPr="002A44FF">
        <w:rPr>
          <w:rFonts w:ascii="Times New Roman" w:hAnsi="Times New Roman" w:cs="Times New Roman"/>
          <w:b/>
          <w:bCs/>
          <w:color w:val="000000"/>
          <w:sz w:val="21"/>
          <w:szCs w:val="21"/>
          <w:vertAlign w:val="superscript"/>
          <w:lang w:val="it-IT"/>
        </w:rPr>
        <w:t xml:space="preserve">2 </w:t>
      </w:r>
      <w:r w:rsidRPr="002A44FF">
        <w:rPr>
          <w:rFonts w:ascii="Times New Roman" w:hAnsi="Times New Roman" w:cs="Times New Roman"/>
          <w:color w:val="000000"/>
          <w:sz w:val="21"/>
          <w:szCs w:val="21"/>
          <w:lang w:val="it-IT"/>
        </w:rPr>
        <w:t xml:space="preserve"> </w:t>
      </w:r>
    </w:p>
    <w:p w:rsidR="00CB55D4" w:rsidRPr="002A44FF" w:rsidRDefault="00CB55D4" w:rsidP="00CB55D4">
      <w:pPr>
        <w:pStyle w:val="ListParagraph"/>
        <w:spacing w:line="240" w:lineRule="auto"/>
        <w:ind w:left="0" w:firstLine="426"/>
        <w:rPr>
          <w:rFonts w:ascii="Times New Roman" w:hAnsi="Times New Roman" w:cs="Times New Roman"/>
          <w:color w:val="000000"/>
          <w:sz w:val="21"/>
          <w:szCs w:val="21"/>
          <w:lang w:val="fr-FR"/>
        </w:rPr>
      </w:pPr>
      <w:r w:rsidRPr="002A44FF">
        <w:rPr>
          <w:rFonts w:ascii="Times New Roman" w:hAnsi="Times New Roman" w:cs="Times New Roman"/>
          <w:color w:val="000000"/>
          <w:sz w:val="21"/>
          <w:szCs w:val="21"/>
          <w:lang w:val="fr-FR"/>
        </w:rPr>
        <w:t>Trong đó: </w:t>
      </w:r>
    </w:p>
    <w:p w:rsidR="00CB55D4" w:rsidRPr="002A44FF" w:rsidRDefault="00CB55D4" w:rsidP="00CB55D4">
      <w:pPr>
        <w:spacing w:line="240" w:lineRule="auto"/>
        <w:rPr>
          <w:rFonts w:ascii="Times New Roman" w:hAnsi="Times New Roman" w:cs="Times New Roman"/>
          <w:color w:val="000000"/>
          <w:sz w:val="21"/>
          <w:szCs w:val="21"/>
          <w:lang w:val="fr-FR"/>
        </w:rPr>
      </w:pPr>
      <w:r w:rsidRPr="002A44FF">
        <w:rPr>
          <w:rFonts w:ascii="Times New Roman" w:hAnsi="Times New Roman" w:cs="Times New Roman"/>
          <w:color w:val="000000"/>
          <w:sz w:val="21"/>
          <w:szCs w:val="21"/>
          <w:lang w:val="fr-FR"/>
        </w:rPr>
        <w:t xml:space="preserve">         n là cỡ mẫu</w:t>
      </w:r>
    </w:p>
    <w:p w:rsidR="00CB55D4" w:rsidRPr="002A44FF" w:rsidRDefault="00CB55D4" w:rsidP="00CB55D4">
      <w:pPr>
        <w:spacing w:line="240" w:lineRule="auto"/>
        <w:rPr>
          <w:rFonts w:ascii="Times New Roman" w:hAnsi="Times New Roman" w:cs="Times New Roman"/>
          <w:color w:val="000000"/>
          <w:sz w:val="21"/>
          <w:szCs w:val="21"/>
          <w:lang w:val="fr-FR"/>
        </w:rPr>
      </w:pPr>
      <w:r w:rsidRPr="002A44FF">
        <w:rPr>
          <w:rFonts w:ascii="Times New Roman" w:hAnsi="Times New Roman" w:cs="Times New Roman"/>
          <w:color w:val="000000"/>
          <w:sz w:val="21"/>
          <w:szCs w:val="21"/>
          <w:lang w:val="fr-FR"/>
        </w:rPr>
        <w:t xml:space="preserve">         z = 1,96 với khoảng tin cậy 95%</w:t>
      </w:r>
    </w:p>
    <w:p w:rsidR="00CB55D4" w:rsidRPr="002A44FF" w:rsidRDefault="00CB55D4" w:rsidP="00CB55D4">
      <w:pPr>
        <w:spacing w:line="240" w:lineRule="auto"/>
        <w:rPr>
          <w:rFonts w:ascii="Times New Roman" w:hAnsi="Times New Roman" w:cs="Times New Roman"/>
          <w:color w:val="000000"/>
          <w:sz w:val="21"/>
          <w:szCs w:val="21"/>
          <w:lang w:val="fr-FR"/>
        </w:rPr>
      </w:pPr>
      <w:r w:rsidRPr="002A44FF">
        <w:rPr>
          <w:rFonts w:ascii="Times New Roman" w:hAnsi="Times New Roman" w:cs="Times New Roman"/>
          <w:color w:val="000000"/>
          <w:sz w:val="21"/>
          <w:szCs w:val="21"/>
          <w:lang w:val="fr-FR"/>
        </w:rPr>
        <w:t xml:space="preserve">         p: tỷ lệ thiếu vitamin D</w:t>
      </w:r>
      <w:r w:rsidRPr="002A44FF">
        <w:rPr>
          <w:rFonts w:ascii="Times New Roman" w:eastAsia="Arial Unicode MS" w:hAnsi="Times New Roman" w:cs="Times New Roman"/>
          <w:b/>
          <w:color w:val="000000"/>
          <w:sz w:val="21"/>
          <w:szCs w:val="21"/>
          <w:lang w:val="fr-FR"/>
        </w:rPr>
        <w:t xml:space="preserve"> </w:t>
      </w:r>
      <w:r w:rsidRPr="002A44FF">
        <w:rPr>
          <w:rFonts w:ascii="Times New Roman" w:hAnsi="Times New Roman" w:cs="Times New Roman"/>
          <w:color w:val="000000"/>
          <w:sz w:val="21"/>
          <w:szCs w:val="21"/>
          <w:lang w:val="fr-FR"/>
        </w:rPr>
        <w:t xml:space="preserve">ước tính dựa vào các nghiên cứu trước là 22% </w:t>
      </w:r>
    </w:p>
    <w:p w:rsidR="00CB55D4" w:rsidRPr="002A44FF" w:rsidRDefault="00CB55D4" w:rsidP="00CB55D4">
      <w:pPr>
        <w:pStyle w:val="ListParagraph"/>
        <w:spacing w:line="240" w:lineRule="auto"/>
        <w:ind w:left="0" w:firstLine="426"/>
        <w:rPr>
          <w:rFonts w:ascii="Times New Roman" w:hAnsi="Times New Roman" w:cs="Times New Roman"/>
          <w:color w:val="000000"/>
          <w:sz w:val="21"/>
          <w:szCs w:val="21"/>
          <w:lang w:val="fr-FR"/>
        </w:rPr>
      </w:pPr>
      <w:r>
        <w:rPr>
          <w:rFonts w:ascii="Times New Roman" w:hAnsi="Times New Roman" w:cs="Times New Roman"/>
          <w:color w:val="000000"/>
          <w:sz w:val="21"/>
          <w:szCs w:val="21"/>
          <w:lang w:val="fr-FR"/>
        </w:rPr>
        <w:t xml:space="preserve"> </w:t>
      </w:r>
      <w:r w:rsidRPr="002A44FF">
        <w:rPr>
          <w:rFonts w:ascii="Times New Roman" w:hAnsi="Times New Roman" w:cs="Times New Roman"/>
          <w:color w:val="000000"/>
          <w:sz w:val="21"/>
          <w:szCs w:val="21"/>
          <w:lang w:val="fr-FR"/>
        </w:rPr>
        <w:t>d = 0,05</w:t>
      </w:r>
    </w:p>
    <w:p w:rsidR="00CB55D4" w:rsidRPr="002A44FF" w:rsidRDefault="00CB55D4" w:rsidP="00CB55D4">
      <w:pPr>
        <w:pStyle w:val="ListParagraph"/>
        <w:spacing w:line="240" w:lineRule="auto"/>
        <w:ind w:left="0" w:firstLine="426"/>
        <w:jc w:val="both"/>
        <w:rPr>
          <w:rFonts w:ascii="Times New Roman" w:hAnsi="Times New Roman" w:cs="Times New Roman"/>
          <w:sz w:val="21"/>
          <w:szCs w:val="21"/>
          <w:lang w:val="fr-FR"/>
        </w:rPr>
      </w:pPr>
      <w:r w:rsidRPr="002A44FF">
        <w:rPr>
          <w:rFonts w:ascii="Times New Roman" w:hAnsi="Times New Roman" w:cs="Times New Roman"/>
          <w:sz w:val="21"/>
          <w:szCs w:val="21"/>
          <w:lang w:val="fr-FR"/>
        </w:rPr>
        <w:t xml:space="preserve">Từ đó tính được cỡ mẫu là 263. </w:t>
      </w:r>
    </w:p>
    <w:p w:rsidR="00CB55D4" w:rsidRPr="002A44FF" w:rsidRDefault="00CB55D4" w:rsidP="00CB55D4">
      <w:pPr>
        <w:pStyle w:val="ListParagraph"/>
        <w:numPr>
          <w:ilvl w:val="0"/>
          <w:numId w:val="38"/>
        </w:numPr>
        <w:tabs>
          <w:tab w:val="left" w:pos="284"/>
        </w:tabs>
        <w:spacing w:line="240" w:lineRule="auto"/>
        <w:ind w:left="0" w:firstLine="426"/>
        <w:jc w:val="both"/>
        <w:rPr>
          <w:rFonts w:ascii="Times New Roman" w:hAnsi="Times New Roman" w:cs="Times New Roman"/>
          <w:sz w:val="21"/>
          <w:szCs w:val="21"/>
          <w:lang w:val="fr-FR"/>
        </w:rPr>
      </w:pPr>
      <w:r w:rsidRPr="002A44FF">
        <w:rPr>
          <w:rFonts w:ascii="Times New Roman" w:hAnsi="Times New Roman" w:cs="Times New Roman"/>
          <w:sz w:val="21"/>
          <w:szCs w:val="21"/>
          <w:lang w:val="fr-FR"/>
        </w:rPr>
        <w:t>Cách chọn mẫu : chọn hai trường mầm non thị trấn Gia lộc và xã Gia Xuyên thuộc huyện Gia Lộc, tỉnh Hải Dương đạt các tiêu chí: trường có chăm sóc trẻ bán trú (trẻ ở trường cả 2 buổi: sáng - chiều và ăn trưa tại trường), có tổng số trẻ 12- 36 tháng tuổi trong khoảng 280- 300 cháu (khoảng 150 trẻ mỗi trường).</w:t>
      </w:r>
    </w:p>
    <w:p w:rsidR="00CB55D4" w:rsidRPr="002A44FF" w:rsidRDefault="00CB55D4" w:rsidP="00CB55D4">
      <w:pPr>
        <w:pStyle w:val="ListParagraph"/>
        <w:numPr>
          <w:ilvl w:val="0"/>
          <w:numId w:val="35"/>
        </w:numPr>
        <w:tabs>
          <w:tab w:val="left" w:pos="709"/>
        </w:tabs>
        <w:spacing w:line="240" w:lineRule="auto"/>
        <w:ind w:left="0" w:firstLine="426"/>
        <w:rPr>
          <w:rFonts w:ascii="Times New Roman" w:hAnsi="Times New Roman" w:cs="Times New Roman"/>
          <w:b/>
          <w:sz w:val="21"/>
          <w:szCs w:val="21"/>
        </w:rPr>
      </w:pPr>
      <w:r w:rsidRPr="002A44FF">
        <w:rPr>
          <w:rFonts w:ascii="Times New Roman" w:hAnsi="Times New Roman" w:cs="Times New Roman"/>
          <w:b/>
          <w:sz w:val="21"/>
          <w:szCs w:val="21"/>
        </w:rPr>
        <w:t>Các bước tiến hành nghiên cứu</w:t>
      </w:r>
    </w:p>
    <w:p w:rsidR="00CB55D4" w:rsidRPr="002A44FF" w:rsidRDefault="00CB55D4" w:rsidP="00CB55D4">
      <w:pPr>
        <w:pStyle w:val="ListParagraph"/>
        <w:numPr>
          <w:ilvl w:val="0"/>
          <w:numId w:val="36"/>
        </w:numPr>
        <w:tabs>
          <w:tab w:val="left" w:pos="284"/>
        </w:tabs>
        <w:spacing w:line="240" w:lineRule="auto"/>
        <w:ind w:left="0" w:firstLine="426"/>
        <w:rPr>
          <w:rFonts w:ascii="Times New Roman" w:hAnsi="Times New Roman" w:cs="Times New Roman"/>
          <w:b/>
          <w:sz w:val="21"/>
          <w:szCs w:val="21"/>
          <w:lang w:val="fr-FR"/>
        </w:rPr>
      </w:pPr>
      <w:r w:rsidRPr="002A44FF">
        <w:rPr>
          <w:rFonts w:ascii="Times New Roman" w:hAnsi="Times New Roman" w:cs="Times New Roman"/>
          <w:b/>
          <w:sz w:val="21"/>
          <w:szCs w:val="21"/>
          <w:lang w:val="fr-FR"/>
        </w:rPr>
        <w:t>Chuẩn bị địa bàn nghiên cứu </w:t>
      </w:r>
    </w:p>
    <w:p w:rsidR="00CB55D4" w:rsidRPr="002A44FF" w:rsidRDefault="00CB55D4" w:rsidP="00CB55D4">
      <w:pPr>
        <w:pStyle w:val="ListParagraph"/>
        <w:numPr>
          <w:ilvl w:val="0"/>
          <w:numId w:val="36"/>
        </w:numPr>
        <w:tabs>
          <w:tab w:val="left" w:pos="284"/>
        </w:tabs>
        <w:spacing w:line="240" w:lineRule="auto"/>
        <w:ind w:left="0" w:firstLine="426"/>
        <w:rPr>
          <w:rFonts w:ascii="Times New Roman" w:hAnsi="Times New Roman" w:cs="Times New Roman"/>
          <w:b/>
          <w:sz w:val="21"/>
          <w:szCs w:val="21"/>
        </w:rPr>
      </w:pPr>
      <w:r w:rsidRPr="002A44FF">
        <w:rPr>
          <w:rFonts w:ascii="Times New Roman" w:hAnsi="Times New Roman" w:cs="Times New Roman"/>
          <w:b/>
          <w:sz w:val="21"/>
          <w:szCs w:val="21"/>
        </w:rPr>
        <w:t>Cán bộ, nhân lực cho điều tra, đánh giá</w:t>
      </w:r>
    </w:p>
    <w:p w:rsidR="00CB55D4" w:rsidRPr="002A44FF" w:rsidRDefault="00CB55D4" w:rsidP="00CB55D4">
      <w:pPr>
        <w:pStyle w:val="ListParagraph"/>
        <w:tabs>
          <w:tab w:val="left" w:pos="284"/>
          <w:tab w:val="left" w:pos="709"/>
          <w:tab w:val="left" w:pos="851"/>
        </w:tabs>
        <w:spacing w:line="240" w:lineRule="auto"/>
        <w:ind w:left="0" w:firstLine="426"/>
        <w:jc w:val="both"/>
        <w:rPr>
          <w:rFonts w:ascii="Times New Roman" w:hAnsi="Times New Roman" w:cs="Times New Roman"/>
          <w:sz w:val="21"/>
          <w:szCs w:val="21"/>
        </w:rPr>
      </w:pPr>
      <w:r w:rsidRPr="002A44FF">
        <w:rPr>
          <w:rFonts w:ascii="Times New Roman" w:hAnsi="Times New Roman" w:cs="Times New Roman"/>
          <w:sz w:val="21"/>
          <w:szCs w:val="21"/>
        </w:rPr>
        <w:tab/>
        <w:t>Thu thập số liệu nhân trắc, phỏng vấn bà mẹ hoặc người chăm sóc trẻ, Hỏi tiền sử bệnh và khám lâm sàng để sàng lọc trẻ đủ tiêu chuẩn tham gia nghiên cứu.</w:t>
      </w:r>
    </w:p>
    <w:p w:rsidR="00CB55D4" w:rsidRPr="002A44FF" w:rsidRDefault="00CB55D4" w:rsidP="00CB55D4">
      <w:pPr>
        <w:pStyle w:val="ListParagraph"/>
        <w:tabs>
          <w:tab w:val="left" w:pos="284"/>
          <w:tab w:val="left" w:pos="851"/>
        </w:tabs>
        <w:spacing w:line="240" w:lineRule="auto"/>
        <w:ind w:left="0" w:firstLine="426"/>
        <w:jc w:val="both"/>
        <w:rPr>
          <w:rFonts w:ascii="Times New Roman" w:hAnsi="Times New Roman" w:cs="Times New Roman"/>
          <w:sz w:val="21"/>
          <w:szCs w:val="21"/>
        </w:rPr>
      </w:pPr>
      <w:r w:rsidRPr="002A44FF">
        <w:rPr>
          <w:rFonts w:ascii="Times New Roman" w:hAnsi="Times New Roman" w:cs="Times New Roman"/>
          <w:sz w:val="21"/>
          <w:szCs w:val="21"/>
        </w:rPr>
        <w:tab/>
        <w:t>Cân, đo để xác định tình trạng dinh dưỡng của trẻ.</w:t>
      </w:r>
    </w:p>
    <w:p w:rsidR="00CB55D4" w:rsidRPr="002A44FF" w:rsidRDefault="00CB55D4" w:rsidP="00CB55D4">
      <w:pPr>
        <w:pStyle w:val="ListParagraph"/>
        <w:tabs>
          <w:tab w:val="left" w:pos="284"/>
          <w:tab w:val="left" w:pos="851"/>
        </w:tabs>
        <w:spacing w:line="240" w:lineRule="auto"/>
        <w:ind w:left="0" w:firstLine="426"/>
        <w:jc w:val="both"/>
        <w:rPr>
          <w:rFonts w:ascii="Times New Roman" w:hAnsi="Times New Roman" w:cs="Times New Roman"/>
          <w:sz w:val="21"/>
          <w:szCs w:val="21"/>
        </w:rPr>
      </w:pPr>
      <w:r w:rsidRPr="002A44FF">
        <w:rPr>
          <w:rFonts w:ascii="Times New Roman" w:hAnsi="Times New Roman" w:cs="Times New Roman"/>
          <w:sz w:val="21"/>
          <w:szCs w:val="21"/>
        </w:rPr>
        <w:tab/>
        <w:t xml:space="preserve">Phỏng vấn bà mẹ để thu thập thông tin chung, một số yếu tố liên quan. </w:t>
      </w:r>
    </w:p>
    <w:p w:rsidR="00CB55D4" w:rsidRPr="002A44FF" w:rsidRDefault="00CB55D4" w:rsidP="00CB55D4">
      <w:pPr>
        <w:pStyle w:val="ListParagraph"/>
        <w:tabs>
          <w:tab w:val="left" w:pos="284"/>
          <w:tab w:val="left" w:pos="851"/>
        </w:tabs>
        <w:spacing w:line="240" w:lineRule="auto"/>
        <w:ind w:left="0" w:firstLine="426"/>
        <w:jc w:val="both"/>
        <w:rPr>
          <w:rFonts w:ascii="Times New Roman" w:hAnsi="Times New Roman" w:cs="Times New Roman"/>
          <w:sz w:val="21"/>
          <w:szCs w:val="21"/>
        </w:rPr>
      </w:pPr>
      <w:r w:rsidRPr="002A44FF">
        <w:rPr>
          <w:rFonts w:ascii="Times New Roman" w:hAnsi="Times New Roman" w:cs="Times New Roman"/>
          <w:sz w:val="21"/>
          <w:szCs w:val="21"/>
        </w:rPr>
        <w:tab/>
        <w:t>Hỏi ghi khẩu phần ăn 24 giờ qua của trẻ.</w:t>
      </w:r>
    </w:p>
    <w:p w:rsidR="00CB55D4" w:rsidRPr="002A44FF" w:rsidRDefault="00CB55D4" w:rsidP="00CB55D4">
      <w:pPr>
        <w:pStyle w:val="ListParagraph"/>
        <w:tabs>
          <w:tab w:val="left" w:pos="284"/>
          <w:tab w:val="left" w:pos="851"/>
        </w:tabs>
        <w:spacing w:line="240" w:lineRule="auto"/>
        <w:ind w:left="0" w:firstLine="426"/>
        <w:jc w:val="both"/>
        <w:rPr>
          <w:rFonts w:ascii="Times New Roman" w:hAnsi="Times New Roman" w:cs="Times New Roman"/>
          <w:sz w:val="21"/>
          <w:szCs w:val="21"/>
        </w:rPr>
      </w:pPr>
      <w:r w:rsidRPr="002A44FF">
        <w:rPr>
          <w:rFonts w:ascii="Times New Roman" w:hAnsi="Times New Roman" w:cs="Times New Roman"/>
          <w:sz w:val="21"/>
          <w:szCs w:val="21"/>
        </w:rPr>
        <w:tab/>
        <w:t>Xét nghiệm máu: định lượng vitamin D, phosphatase kiềm trong huyết thanh.</w:t>
      </w:r>
    </w:p>
    <w:p w:rsidR="00CB55D4" w:rsidRPr="002A44FF" w:rsidRDefault="00CB55D4" w:rsidP="00CB55D4">
      <w:pPr>
        <w:pStyle w:val="Heading1"/>
        <w:numPr>
          <w:ilvl w:val="2"/>
          <w:numId w:val="5"/>
        </w:numPr>
        <w:tabs>
          <w:tab w:val="left" w:pos="426"/>
        </w:tabs>
        <w:spacing w:before="0" w:line="240" w:lineRule="auto"/>
        <w:ind w:left="0" w:firstLine="0"/>
        <w:rPr>
          <w:rFonts w:ascii="Times New Roman" w:hAnsi="Times New Roman" w:cs="Times New Roman"/>
          <w:sz w:val="21"/>
          <w:szCs w:val="21"/>
        </w:rPr>
      </w:pPr>
      <w:bookmarkStart w:id="26" w:name="_Toc479854536"/>
      <w:r w:rsidRPr="002A44FF">
        <w:rPr>
          <w:rFonts w:ascii="Times New Roman" w:hAnsi="Times New Roman" w:cs="Times New Roman"/>
          <w:sz w:val="21"/>
          <w:szCs w:val="21"/>
        </w:rPr>
        <w:t>Giai đoạn nghiên cứu can thiệp</w:t>
      </w:r>
      <w:bookmarkEnd w:id="26"/>
      <w:r w:rsidRPr="002A44FF">
        <w:rPr>
          <w:rFonts w:ascii="Times New Roman" w:hAnsi="Times New Roman" w:cs="Times New Roman"/>
          <w:sz w:val="21"/>
          <w:szCs w:val="21"/>
        </w:rPr>
        <w:t xml:space="preserve"> </w:t>
      </w:r>
    </w:p>
    <w:p w:rsidR="00CB55D4" w:rsidRPr="002A44FF" w:rsidRDefault="00CB55D4" w:rsidP="00CB55D4">
      <w:pPr>
        <w:pStyle w:val="ListParagraph"/>
        <w:numPr>
          <w:ilvl w:val="0"/>
          <w:numId w:val="35"/>
        </w:numPr>
        <w:tabs>
          <w:tab w:val="left" w:pos="709"/>
        </w:tabs>
        <w:spacing w:line="240" w:lineRule="auto"/>
        <w:ind w:left="0" w:firstLine="426"/>
        <w:rPr>
          <w:rFonts w:ascii="Times New Roman" w:hAnsi="Times New Roman" w:cs="Times New Roman"/>
          <w:b/>
          <w:sz w:val="21"/>
          <w:szCs w:val="21"/>
        </w:rPr>
      </w:pPr>
      <w:r w:rsidRPr="002A44FF">
        <w:rPr>
          <w:rFonts w:ascii="Times New Roman" w:hAnsi="Times New Roman" w:cs="Times New Roman"/>
          <w:b/>
          <w:sz w:val="21"/>
          <w:szCs w:val="21"/>
        </w:rPr>
        <w:t>Thiết kế nghiên cứu</w:t>
      </w:r>
    </w:p>
    <w:p w:rsidR="00CB55D4" w:rsidRPr="002A44FF" w:rsidRDefault="00CB55D4" w:rsidP="00CB55D4">
      <w:pPr>
        <w:pStyle w:val="ListParagraph"/>
        <w:tabs>
          <w:tab w:val="left" w:pos="993"/>
        </w:tabs>
        <w:spacing w:line="240" w:lineRule="auto"/>
        <w:ind w:left="0" w:firstLine="426"/>
        <w:rPr>
          <w:rFonts w:ascii="Times New Roman" w:hAnsi="Times New Roman" w:cs="Times New Roman"/>
          <w:b/>
          <w:sz w:val="21"/>
          <w:szCs w:val="21"/>
        </w:rPr>
      </w:pPr>
      <w:r w:rsidRPr="002A44FF">
        <w:rPr>
          <w:rFonts w:ascii="Times New Roman" w:hAnsi="Times New Roman" w:cs="Times New Roman"/>
          <w:sz w:val="21"/>
          <w:szCs w:val="21"/>
        </w:rPr>
        <w:t>Giai đoạn 2: nghiên cứu can thiệp cộng đồng, có đối chứng</w:t>
      </w:r>
    </w:p>
    <w:p w:rsidR="00CB55D4" w:rsidRPr="002A44FF" w:rsidRDefault="00CB55D4" w:rsidP="00CB55D4">
      <w:pPr>
        <w:pStyle w:val="ListParagraph"/>
        <w:spacing w:line="240" w:lineRule="auto"/>
        <w:ind w:left="0" w:firstLine="426"/>
        <w:jc w:val="both"/>
        <w:rPr>
          <w:rFonts w:ascii="Times New Roman" w:hAnsi="Times New Roman" w:cs="Times New Roman"/>
          <w:sz w:val="21"/>
          <w:szCs w:val="21"/>
        </w:rPr>
      </w:pPr>
      <w:r w:rsidRPr="002A44FF">
        <w:rPr>
          <w:rFonts w:ascii="Times New Roman" w:hAnsi="Times New Roman" w:cs="Times New Roman"/>
          <w:sz w:val="21"/>
          <w:szCs w:val="21"/>
        </w:rPr>
        <w:lastRenderedPageBreak/>
        <w:t xml:space="preserve">Đánh giá hiệu quả bổ sung vitamin D và thực đơn giàu canxi cho trẻ 12 – 36 tháng đối với tình trạng thiếu vitamin D và tình trạng dinh dưỡng của trẻ. </w:t>
      </w:r>
    </w:p>
    <w:p w:rsidR="00CB55D4" w:rsidRPr="002A44FF" w:rsidRDefault="00CB55D4" w:rsidP="00CB55D4">
      <w:pPr>
        <w:pStyle w:val="ListParagraph"/>
        <w:numPr>
          <w:ilvl w:val="0"/>
          <w:numId w:val="35"/>
        </w:numPr>
        <w:tabs>
          <w:tab w:val="left" w:pos="426"/>
        </w:tabs>
        <w:spacing w:line="240" w:lineRule="auto"/>
        <w:ind w:left="0" w:firstLine="426"/>
        <w:rPr>
          <w:rFonts w:ascii="Times New Roman" w:hAnsi="Times New Roman" w:cs="Times New Roman"/>
          <w:b/>
          <w:sz w:val="21"/>
          <w:szCs w:val="21"/>
        </w:rPr>
      </w:pPr>
      <w:r w:rsidRPr="002A44FF">
        <w:rPr>
          <w:rFonts w:ascii="Times New Roman" w:hAnsi="Times New Roman" w:cs="Times New Roman"/>
          <w:b/>
          <w:sz w:val="21"/>
          <w:szCs w:val="21"/>
        </w:rPr>
        <w:t>Cỡ mẫu nghiên cứu</w:t>
      </w:r>
    </w:p>
    <w:p w:rsidR="00CB55D4" w:rsidRPr="002A44FF" w:rsidRDefault="00CB55D4" w:rsidP="00CB55D4">
      <w:pPr>
        <w:pStyle w:val="ListParagraph"/>
        <w:numPr>
          <w:ilvl w:val="0"/>
          <w:numId w:val="37"/>
        </w:numPr>
        <w:tabs>
          <w:tab w:val="left" w:pos="284"/>
        </w:tabs>
        <w:spacing w:line="240" w:lineRule="auto"/>
        <w:ind w:left="0" w:firstLine="426"/>
        <w:rPr>
          <w:rFonts w:ascii="Times New Roman" w:hAnsi="Times New Roman" w:cs="Times New Roman"/>
          <w:sz w:val="21"/>
          <w:szCs w:val="21"/>
          <w:lang w:val="fr-FR"/>
        </w:rPr>
      </w:pPr>
      <w:r w:rsidRPr="002A44FF">
        <w:rPr>
          <w:rFonts w:ascii="Times New Roman" w:hAnsi="Times New Roman" w:cs="Times New Roman"/>
          <w:sz w:val="21"/>
          <w:szCs w:val="21"/>
          <w:lang w:val="fr-FR"/>
        </w:rPr>
        <w:t>Cỡ mẫu nghiên cứu cho can thiệp cộng đồng có đối chứng</w:t>
      </w:r>
    </w:p>
    <w:p w:rsidR="00CB55D4" w:rsidRPr="002A44FF" w:rsidRDefault="00CB55D4" w:rsidP="00CB55D4">
      <w:pPr>
        <w:spacing w:line="240" w:lineRule="auto"/>
        <w:ind w:firstLine="426"/>
        <w:rPr>
          <w:rFonts w:ascii="Times New Roman" w:hAnsi="Times New Roman" w:cs="Times New Roman"/>
          <w:color w:val="000000"/>
          <w:sz w:val="21"/>
          <w:szCs w:val="21"/>
          <w:lang w:val="it-IT"/>
        </w:rPr>
      </w:pPr>
      <w:r w:rsidRPr="002A44FF">
        <w:rPr>
          <w:rFonts w:ascii="Times New Roman" w:hAnsi="Times New Roman" w:cs="Times New Roman"/>
          <w:color w:val="000000"/>
          <w:sz w:val="21"/>
          <w:szCs w:val="21"/>
          <w:lang w:val="it-IT"/>
        </w:rPr>
        <w:t>Dựa vào công thức tính cỡ mẫu khi kiểm định sự khác nhau giữa trung bình nồng độ vitamin D huyết thanh trước và sau can thiệp của mỗi nhóm.</w:t>
      </w:r>
    </w:p>
    <w:p w:rsidR="00CB55D4" w:rsidRPr="002A44FF" w:rsidRDefault="00CB55D4" w:rsidP="00CB55D4">
      <w:pPr>
        <w:spacing w:line="240" w:lineRule="auto"/>
        <w:ind w:firstLine="426"/>
        <w:jc w:val="both"/>
        <w:rPr>
          <w:rFonts w:ascii="Times New Roman" w:hAnsi="Times New Roman" w:cs="Times New Roman"/>
          <w:sz w:val="21"/>
          <w:szCs w:val="21"/>
          <w:lang w:val="pl-PL"/>
        </w:rPr>
      </w:pPr>
      <w:r w:rsidRPr="002A44FF">
        <w:rPr>
          <w:rFonts w:ascii="Times New Roman" w:hAnsi="Times New Roman" w:cs="Times New Roman"/>
          <w:sz w:val="21"/>
          <w:szCs w:val="21"/>
          <w:lang w:val="pl-PL"/>
        </w:rPr>
        <w:t xml:space="preserve">                       </w:t>
      </w:r>
      <w:r w:rsidRPr="002A44FF">
        <w:rPr>
          <w:rFonts w:ascii="Times New Roman" w:hAnsi="Times New Roman" w:cs="Times New Roman"/>
          <w:noProof/>
          <w:sz w:val="21"/>
          <w:szCs w:val="21"/>
          <w:lang w:bidi="ar-SA"/>
        </w:rPr>
        <w:drawing>
          <wp:inline distT="0" distB="0" distL="0" distR="0">
            <wp:extent cx="1353600" cy="324000"/>
            <wp:effectExtent l="0" t="0" r="0" b="0"/>
            <wp:docPr id="2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5585" cy="331656"/>
                    </a:xfrm>
                    <a:prstGeom prst="rect">
                      <a:avLst/>
                    </a:prstGeom>
                    <a:noFill/>
                    <a:ln>
                      <a:noFill/>
                    </a:ln>
                    <a:effectLst/>
                    <a:extLst/>
                  </pic:spPr>
                </pic:pic>
              </a:graphicData>
            </a:graphic>
          </wp:inline>
        </w:drawing>
      </w:r>
      <w:r w:rsidRPr="002A44FF">
        <w:rPr>
          <w:rFonts w:ascii="Times New Roman" w:hAnsi="Times New Roman" w:cs="Times New Roman"/>
          <w:sz w:val="21"/>
          <w:szCs w:val="21"/>
          <w:lang w:val="pl-PL"/>
        </w:rPr>
        <w:t xml:space="preserve">     </w:t>
      </w:r>
    </w:p>
    <w:p w:rsidR="00CB55D4" w:rsidRPr="002A44FF" w:rsidRDefault="00CB55D4" w:rsidP="00CB55D4">
      <w:pPr>
        <w:spacing w:line="240" w:lineRule="auto"/>
        <w:ind w:firstLine="426"/>
        <w:jc w:val="both"/>
        <w:rPr>
          <w:rFonts w:ascii="Times New Roman" w:hAnsi="Times New Roman" w:cs="Times New Roman"/>
          <w:sz w:val="21"/>
          <w:szCs w:val="21"/>
        </w:rPr>
      </w:pPr>
      <w:r w:rsidRPr="002A44FF">
        <w:rPr>
          <w:rFonts w:ascii="Times New Roman" w:hAnsi="Times New Roman" w:cs="Times New Roman"/>
          <w:sz w:val="21"/>
          <w:szCs w:val="21"/>
        </w:rPr>
        <w:t>n: cỡ mẫu cần thiết</w:t>
      </w:r>
    </w:p>
    <w:p w:rsidR="00CB55D4" w:rsidRPr="002A44FF" w:rsidRDefault="00CB55D4" w:rsidP="00CB55D4">
      <w:pPr>
        <w:spacing w:line="240" w:lineRule="auto"/>
        <w:ind w:firstLine="426"/>
        <w:jc w:val="both"/>
        <w:rPr>
          <w:rFonts w:ascii="Times New Roman" w:hAnsi="Times New Roman" w:cs="Times New Roman"/>
          <w:sz w:val="21"/>
          <w:szCs w:val="21"/>
        </w:rPr>
      </w:pPr>
      <w:r w:rsidRPr="002A44FF">
        <w:rPr>
          <w:rFonts w:ascii="Times New Roman" w:hAnsi="Times New Roman" w:cs="Times New Roman"/>
          <w:sz w:val="21"/>
          <w:szCs w:val="21"/>
        </w:rPr>
        <w:t>S: độ lệch chuẩn (ước tính</w:t>
      </w:r>
      <w:r w:rsidRPr="002A44FF">
        <w:rPr>
          <w:rFonts w:ascii="Times New Roman" w:hAnsi="Times New Roman" w:cs="Times New Roman"/>
          <w:sz w:val="21"/>
          <w:szCs w:val="21"/>
          <w:lang w:val="pl-PL"/>
        </w:rPr>
        <w:t xml:space="preserve"> </w:t>
      </w:r>
      <w:r>
        <w:rPr>
          <w:rFonts w:ascii="Times New Roman" w:hAnsi="Times New Roman" w:cs="Times New Roman"/>
          <w:sz w:val="21"/>
          <w:szCs w:val="21"/>
          <w:lang w:val="pl-PL"/>
        </w:rPr>
        <w:t>s</w:t>
      </w:r>
      <w:r>
        <w:rPr>
          <w:rFonts w:ascii="Times New Roman" w:hAnsi="Times New Roman" w:cs="Times New Roman"/>
          <w:sz w:val="21"/>
          <w:szCs w:val="21"/>
          <w:vertAlign w:val="superscript"/>
          <w:lang w:val="pl-PL"/>
        </w:rPr>
        <w:t>2</w:t>
      </w:r>
      <w:r>
        <w:rPr>
          <w:rFonts w:ascii="Times New Roman" w:hAnsi="Times New Roman" w:cs="Times New Roman"/>
          <w:sz w:val="21"/>
          <w:szCs w:val="21"/>
          <w:lang w:val="pl-PL"/>
        </w:rPr>
        <w:t xml:space="preserve"> là</w:t>
      </w:r>
      <w:r w:rsidRPr="002A44FF">
        <w:rPr>
          <w:rFonts w:ascii="Times New Roman" w:hAnsi="Times New Roman" w:cs="Times New Roman"/>
          <w:sz w:val="21"/>
          <w:szCs w:val="21"/>
          <w:lang w:val="pl-PL"/>
        </w:rPr>
        <w:t xml:space="preserve"> 30 nmol/ </w:t>
      </w:r>
      <w:r>
        <w:rPr>
          <w:rFonts w:ascii="Times New Roman" w:hAnsi="Times New Roman" w:cs="Times New Roman"/>
          <w:sz w:val="21"/>
          <w:szCs w:val="21"/>
          <w:lang w:val="pl-PL"/>
        </w:rPr>
        <w:t>l</w:t>
      </w:r>
      <w:r w:rsidRPr="002A44FF">
        <w:rPr>
          <w:rFonts w:ascii="Times New Roman" w:hAnsi="Times New Roman" w:cs="Times New Roman"/>
          <w:sz w:val="21"/>
          <w:szCs w:val="21"/>
        </w:rPr>
        <w:t xml:space="preserve">). </w:t>
      </w:r>
    </w:p>
    <w:p w:rsidR="00CB55D4" w:rsidRPr="002A44FF" w:rsidRDefault="00CB55D4" w:rsidP="00CB55D4">
      <w:pPr>
        <w:spacing w:line="240" w:lineRule="auto"/>
        <w:ind w:firstLine="426"/>
        <w:jc w:val="both"/>
        <w:rPr>
          <w:rFonts w:ascii="Times New Roman" w:hAnsi="Times New Roman" w:cs="Times New Roman"/>
          <w:sz w:val="21"/>
          <w:szCs w:val="21"/>
        </w:rPr>
      </w:pPr>
      <w:r w:rsidRPr="002A44FF">
        <w:rPr>
          <w:rFonts w:ascii="Times New Roman" w:hAnsi="Times New Roman" w:cs="Times New Roman"/>
          <w:sz w:val="21"/>
          <w:szCs w:val="21"/>
        </w:rPr>
        <w:sym w:font="Symbol" w:char="F061"/>
      </w:r>
      <w:r w:rsidRPr="002A44FF">
        <w:rPr>
          <w:rFonts w:ascii="Times New Roman" w:hAnsi="Times New Roman" w:cs="Times New Roman"/>
          <w:sz w:val="21"/>
          <w:szCs w:val="21"/>
        </w:rPr>
        <w:t xml:space="preserve">: mức ý nghĩa thống kê, </w:t>
      </w:r>
      <w:r w:rsidRPr="002A44FF">
        <w:rPr>
          <w:rFonts w:ascii="Times New Roman" w:hAnsi="Times New Roman" w:cs="Times New Roman"/>
          <w:sz w:val="21"/>
          <w:szCs w:val="21"/>
        </w:rPr>
        <w:sym w:font="Symbol" w:char="F061"/>
      </w:r>
      <w:r w:rsidRPr="002A44FF">
        <w:rPr>
          <w:rFonts w:ascii="Times New Roman" w:hAnsi="Times New Roman" w:cs="Times New Roman"/>
          <w:sz w:val="21"/>
          <w:szCs w:val="21"/>
        </w:rPr>
        <w:t xml:space="preserve"> = 0,05 (độ tin cậy 95%), tra bảng có Z</w:t>
      </w:r>
      <w:r w:rsidRPr="002A44FF">
        <w:rPr>
          <w:rFonts w:ascii="Times New Roman" w:hAnsi="Times New Roman" w:cs="Times New Roman"/>
          <w:sz w:val="21"/>
          <w:szCs w:val="21"/>
        </w:rPr>
        <w:sym w:font="Symbol" w:char="F061"/>
      </w:r>
      <w:r w:rsidRPr="002A44FF">
        <w:rPr>
          <w:rFonts w:ascii="Times New Roman" w:hAnsi="Times New Roman" w:cs="Times New Roman"/>
          <w:sz w:val="21"/>
          <w:szCs w:val="21"/>
        </w:rPr>
        <w:t xml:space="preserve"> = 1,96.</w:t>
      </w:r>
    </w:p>
    <w:p w:rsidR="00CB55D4" w:rsidRPr="002A44FF" w:rsidRDefault="00CB55D4" w:rsidP="00CB55D4">
      <w:pPr>
        <w:spacing w:line="240" w:lineRule="auto"/>
        <w:ind w:firstLine="426"/>
        <w:jc w:val="both"/>
        <w:rPr>
          <w:rFonts w:ascii="Times New Roman" w:hAnsi="Times New Roman" w:cs="Times New Roman"/>
          <w:sz w:val="21"/>
          <w:szCs w:val="21"/>
        </w:rPr>
      </w:pPr>
      <w:r w:rsidRPr="002A44FF">
        <w:rPr>
          <w:rFonts w:ascii="Times New Roman" w:hAnsi="Times New Roman" w:cs="Times New Roman"/>
          <w:sz w:val="21"/>
          <w:szCs w:val="21"/>
        </w:rPr>
        <w:sym w:font="Symbol" w:char="F062"/>
      </w:r>
      <w:r w:rsidRPr="002A44FF">
        <w:rPr>
          <w:rFonts w:ascii="Times New Roman" w:hAnsi="Times New Roman" w:cs="Times New Roman"/>
          <w:sz w:val="21"/>
          <w:szCs w:val="21"/>
        </w:rPr>
        <w:t xml:space="preserve">: </w:t>
      </w:r>
      <w:r w:rsidRPr="002A44FF">
        <w:rPr>
          <w:rFonts w:ascii="Times New Roman" w:hAnsi="Times New Roman" w:cs="Times New Roman"/>
          <w:sz w:val="21"/>
          <w:szCs w:val="21"/>
        </w:rPr>
        <w:sym w:font="Symbol" w:char="F062"/>
      </w:r>
      <w:r w:rsidRPr="002A44FF">
        <w:rPr>
          <w:rFonts w:ascii="Times New Roman" w:hAnsi="Times New Roman" w:cs="Times New Roman"/>
          <w:sz w:val="21"/>
          <w:szCs w:val="21"/>
        </w:rPr>
        <w:t xml:space="preserve"> = 0,1; tra bảng có Z</w:t>
      </w:r>
      <w:r w:rsidRPr="002A44FF">
        <w:rPr>
          <w:rFonts w:ascii="Times New Roman" w:hAnsi="Times New Roman" w:cs="Times New Roman"/>
          <w:sz w:val="21"/>
          <w:szCs w:val="21"/>
        </w:rPr>
        <w:sym w:font="Symbol" w:char="F062"/>
      </w:r>
      <w:r w:rsidRPr="002A44FF">
        <w:rPr>
          <w:rFonts w:ascii="Times New Roman" w:hAnsi="Times New Roman" w:cs="Times New Roman"/>
          <w:sz w:val="21"/>
          <w:szCs w:val="21"/>
        </w:rPr>
        <w:t xml:space="preserve"> = 1,28. Tra bảng có giá trị của Z </w:t>
      </w:r>
      <w:r w:rsidRPr="002A44FF">
        <w:rPr>
          <w:rFonts w:ascii="Times New Roman" w:hAnsi="Times New Roman" w:cs="Times New Roman"/>
          <w:sz w:val="21"/>
          <w:szCs w:val="21"/>
          <w:vertAlign w:val="superscript"/>
        </w:rPr>
        <w:t>2</w:t>
      </w:r>
      <w:r w:rsidRPr="002A44FF">
        <w:rPr>
          <w:rFonts w:ascii="Times New Roman" w:hAnsi="Times New Roman" w:cs="Times New Roman"/>
          <w:sz w:val="21"/>
          <w:szCs w:val="21"/>
        </w:rPr>
        <w:t>(</w:t>
      </w:r>
      <w:r w:rsidRPr="002A44FF">
        <w:rPr>
          <w:rFonts w:ascii="Times New Roman" w:hAnsi="Times New Roman" w:cs="Times New Roman"/>
          <w:sz w:val="21"/>
          <w:szCs w:val="21"/>
        </w:rPr>
        <w:sym w:font="Symbol" w:char="F061"/>
      </w:r>
      <w:r w:rsidRPr="002A44FF">
        <w:rPr>
          <w:rFonts w:ascii="Times New Roman" w:hAnsi="Times New Roman" w:cs="Times New Roman"/>
          <w:sz w:val="21"/>
          <w:szCs w:val="21"/>
        </w:rPr>
        <w:t>,</w:t>
      </w:r>
      <w:r w:rsidRPr="002A44FF">
        <w:rPr>
          <w:rFonts w:ascii="Times New Roman" w:hAnsi="Times New Roman" w:cs="Times New Roman"/>
          <w:sz w:val="21"/>
          <w:szCs w:val="21"/>
          <w:lang w:val="it-IT"/>
        </w:rPr>
        <w:t>β</w:t>
      </w:r>
      <w:r w:rsidRPr="002A44FF">
        <w:rPr>
          <w:rFonts w:ascii="Times New Roman" w:hAnsi="Times New Roman" w:cs="Times New Roman"/>
          <w:sz w:val="21"/>
          <w:szCs w:val="21"/>
        </w:rPr>
        <w:t>) = 10,5</w:t>
      </w:r>
    </w:p>
    <w:p w:rsidR="00CB55D4" w:rsidRPr="002A44FF" w:rsidRDefault="00CB55D4" w:rsidP="00CB55D4">
      <w:pPr>
        <w:spacing w:line="240" w:lineRule="auto"/>
        <w:ind w:firstLine="426"/>
        <w:jc w:val="both"/>
        <w:rPr>
          <w:rFonts w:ascii="Times New Roman" w:hAnsi="Times New Roman" w:cs="Times New Roman"/>
          <w:sz w:val="21"/>
          <w:szCs w:val="21"/>
        </w:rPr>
      </w:pPr>
      <w:r w:rsidRPr="002A44FF">
        <w:rPr>
          <w:rFonts w:ascii="Times New Roman" w:hAnsi="Times New Roman" w:cs="Times New Roman"/>
          <w:sz w:val="21"/>
          <w:szCs w:val="21"/>
          <w:lang w:val="pl-PL"/>
        </w:rPr>
        <w:t xml:space="preserve">∆ = </w:t>
      </w:r>
      <w:r w:rsidRPr="002A44FF">
        <w:rPr>
          <w:rFonts w:ascii="Times New Roman" w:hAnsi="Times New Roman" w:cs="Times New Roman"/>
          <w:sz w:val="21"/>
          <w:szCs w:val="21"/>
        </w:rPr>
        <w:sym w:font="Symbol" w:char="F06D"/>
      </w:r>
      <w:r w:rsidRPr="002A44FF">
        <w:rPr>
          <w:rFonts w:ascii="Times New Roman" w:hAnsi="Times New Roman" w:cs="Times New Roman"/>
          <w:sz w:val="21"/>
          <w:szCs w:val="21"/>
          <w:vertAlign w:val="subscript"/>
        </w:rPr>
        <w:t>1</w:t>
      </w:r>
      <w:r w:rsidRPr="002A44FF">
        <w:rPr>
          <w:rFonts w:ascii="Times New Roman" w:hAnsi="Times New Roman" w:cs="Times New Roman"/>
          <w:sz w:val="21"/>
          <w:szCs w:val="21"/>
        </w:rPr>
        <w:t xml:space="preserve"> - </w:t>
      </w:r>
      <w:r w:rsidRPr="002A44FF">
        <w:rPr>
          <w:rFonts w:ascii="Times New Roman" w:hAnsi="Times New Roman" w:cs="Times New Roman"/>
          <w:sz w:val="21"/>
          <w:szCs w:val="21"/>
        </w:rPr>
        <w:sym w:font="Symbol" w:char="F06D"/>
      </w:r>
      <w:r w:rsidRPr="002A44FF">
        <w:rPr>
          <w:rFonts w:ascii="Times New Roman" w:hAnsi="Times New Roman" w:cs="Times New Roman"/>
          <w:sz w:val="21"/>
          <w:szCs w:val="21"/>
          <w:vertAlign w:val="subscript"/>
        </w:rPr>
        <w:t>2</w:t>
      </w:r>
      <w:r w:rsidRPr="002A44FF">
        <w:rPr>
          <w:rFonts w:ascii="Times New Roman" w:hAnsi="Times New Roman" w:cs="Times New Roman"/>
          <w:sz w:val="21"/>
          <w:szCs w:val="21"/>
        </w:rPr>
        <w:t xml:space="preserve">: là sự khác biệt hàm lượng vitamin D huyết thanh trước và sau can thiệp giữa nhóm chứng (16 nmol/l) và nhóm can thiệp (20,1nmol/l) vào cuối thời gian nghiên cứu.. </w:t>
      </w:r>
      <w:r w:rsidRPr="002A44FF">
        <w:rPr>
          <w:rFonts w:ascii="Times New Roman" w:hAnsi="Times New Roman" w:cs="Times New Roman"/>
          <w:sz w:val="21"/>
          <w:szCs w:val="21"/>
          <w:lang w:val="pl-PL"/>
        </w:rPr>
        <w:t>Tính được cỡ mẫu là 37 (đối tượng)</w:t>
      </w:r>
    </w:p>
    <w:p w:rsidR="00CB55D4" w:rsidRPr="002A44FF" w:rsidRDefault="00CB55D4" w:rsidP="00CB55D4">
      <w:pPr>
        <w:tabs>
          <w:tab w:val="left" w:pos="0"/>
        </w:tabs>
        <w:spacing w:line="240" w:lineRule="auto"/>
        <w:ind w:firstLine="426"/>
        <w:jc w:val="both"/>
        <w:rPr>
          <w:rFonts w:ascii="Times New Roman" w:hAnsi="Times New Roman" w:cs="Times New Roman"/>
          <w:sz w:val="21"/>
          <w:szCs w:val="21"/>
          <w:lang w:val="pl-PL"/>
        </w:rPr>
      </w:pPr>
      <w:r w:rsidRPr="002A44FF">
        <w:rPr>
          <w:rFonts w:ascii="Times New Roman" w:hAnsi="Times New Roman" w:cs="Times New Roman"/>
          <w:sz w:val="21"/>
          <w:szCs w:val="21"/>
          <w:lang w:val="pl-PL"/>
        </w:rPr>
        <w:t>Cộng 20% dự phòng đối tượng bỏ cuộc, cỡ mẫu là: 44 đối tượng/ nhóm. Tổng số đối tượng cho 2 nhóm là: 88 (trẻ)</w:t>
      </w:r>
    </w:p>
    <w:p w:rsidR="00CB55D4" w:rsidRPr="002A44FF" w:rsidRDefault="00CB55D4" w:rsidP="00CB55D4">
      <w:pPr>
        <w:pStyle w:val="ListParagraph"/>
        <w:numPr>
          <w:ilvl w:val="0"/>
          <w:numId w:val="37"/>
        </w:numPr>
        <w:tabs>
          <w:tab w:val="left" w:pos="284"/>
        </w:tabs>
        <w:spacing w:line="240" w:lineRule="auto"/>
        <w:ind w:left="0" w:firstLine="426"/>
        <w:jc w:val="both"/>
        <w:rPr>
          <w:rFonts w:ascii="Times New Roman" w:hAnsi="Times New Roman" w:cs="Times New Roman"/>
          <w:sz w:val="21"/>
          <w:szCs w:val="21"/>
          <w:lang w:val="fr-FR"/>
        </w:rPr>
      </w:pPr>
      <w:r w:rsidRPr="002A44FF">
        <w:rPr>
          <w:rFonts w:ascii="Times New Roman" w:hAnsi="Times New Roman" w:cs="Times New Roman"/>
          <w:sz w:val="21"/>
          <w:szCs w:val="21"/>
          <w:lang w:val="fr-FR"/>
        </w:rPr>
        <w:t>Cách chọn mẫu</w:t>
      </w:r>
    </w:p>
    <w:p w:rsidR="00CB55D4" w:rsidRPr="002A44FF" w:rsidRDefault="00CB55D4" w:rsidP="00CB55D4">
      <w:pPr>
        <w:spacing w:line="240" w:lineRule="auto"/>
        <w:ind w:firstLine="426"/>
        <w:jc w:val="both"/>
        <w:rPr>
          <w:rFonts w:ascii="Times New Roman" w:hAnsi="Times New Roman" w:cs="Times New Roman"/>
          <w:sz w:val="21"/>
          <w:szCs w:val="21"/>
          <w:lang w:val="pl-PL"/>
        </w:rPr>
      </w:pPr>
      <w:r w:rsidRPr="002A44FF">
        <w:rPr>
          <w:rFonts w:ascii="Times New Roman" w:hAnsi="Times New Roman" w:cs="Times New Roman"/>
          <w:sz w:val="21"/>
          <w:szCs w:val="21"/>
          <w:lang w:val="pl-PL"/>
        </w:rPr>
        <w:t>Lập danh sách tất cả trẻ đã tham gia khám sàng lọc có kết quả xét nghiệm thiếu và thấp vitamin D theo mã số của trẻ từ giai đoạn đầu của nghiên cứu. Chọn, lập danh sách trẻ đủ tiêu chuẩn tham gia nghiên cứu can thiệp ở hai trường. Chọn trẻ ở trường mầm non Gia Lộc tham gia ở nhóm can thiệp. Lần lượt ghép cặp với từng trẻ ở trường mầm non Gia Xuyên theo giới, khoảng cách 2 tháng tuổi, khoảng chiều cao (2 cm), để chọn ra danh sách trẻ ở nhóm chứng.</w:t>
      </w:r>
    </w:p>
    <w:p w:rsidR="00CB55D4" w:rsidRPr="002A44FF" w:rsidRDefault="00CB55D4" w:rsidP="00CB55D4">
      <w:pPr>
        <w:pStyle w:val="ListParagraph"/>
        <w:numPr>
          <w:ilvl w:val="0"/>
          <w:numId w:val="23"/>
        </w:numPr>
        <w:tabs>
          <w:tab w:val="left" w:pos="142"/>
        </w:tabs>
        <w:spacing w:line="240" w:lineRule="auto"/>
        <w:ind w:left="0" w:firstLine="426"/>
        <w:jc w:val="both"/>
        <w:rPr>
          <w:rFonts w:ascii="Times New Roman" w:hAnsi="Times New Roman" w:cs="Times New Roman"/>
          <w:bCs/>
          <w:iCs/>
          <w:color w:val="000000"/>
          <w:sz w:val="21"/>
          <w:szCs w:val="21"/>
          <w:lang w:val="pl-PL"/>
        </w:rPr>
      </w:pPr>
      <w:r w:rsidRPr="002A44FF">
        <w:rPr>
          <w:rFonts w:ascii="Times New Roman" w:hAnsi="Times New Roman" w:cs="Times New Roman"/>
          <w:bCs/>
          <w:iCs/>
          <w:color w:val="000000"/>
          <w:sz w:val="21"/>
          <w:szCs w:val="21"/>
          <w:lang w:val="pl-PL"/>
        </w:rPr>
        <w:t>Trẻ ở nhóm can thiệp được uống vitamin D3 hai giọt (1000 IU)/ ngày</w:t>
      </w:r>
      <w:r w:rsidRPr="002A44FF">
        <w:rPr>
          <w:rFonts w:ascii="Times New Roman" w:hAnsi="Times New Roman" w:cs="Times New Roman"/>
          <w:sz w:val="21"/>
          <w:szCs w:val="21"/>
          <w:bdr w:val="none" w:sz="0" w:space="0" w:color="auto" w:frame="1"/>
          <w:shd w:val="clear" w:color="auto" w:fill="FFFFFF"/>
        </w:rPr>
        <w:t>, 6 ngày/1 tuần</w:t>
      </w:r>
      <w:r w:rsidRPr="002A44FF">
        <w:rPr>
          <w:rFonts w:ascii="Times New Roman" w:hAnsi="Times New Roman" w:cs="Times New Roman"/>
          <w:bCs/>
          <w:iCs/>
          <w:color w:val="000000"/>
          <w:sz w:val="21"/>
          <w:szCs w:val="21"/>
          <w:lang w:val="pl-PL"/>
        </w:rPr>
        <w:t xml:space="preserve"> và được tư vấn  thực hiện chế độ ăn theo thực đơn hướng dẫn, thời gian can thiệp trong 6 tháng. </w:t>
      </w:r>
    </w:p>
    <w:p w:rsidR="00CB55D4" w:rsidRPr="002A44FF" w:rsidRDefault="00CB55D4" w:rsidP="00CB55D4">
      <w:pPr>
        <w:pStyle w:val="ListParagraph"/>
        <w:numPr>
          <w:ilvl w:val="0"/>
          <w:numId w:val="23"/>
        </w:numPr>
        <w:tabs>
          <w:tab w:val="left" w:pos="142"/>
        </w:tabs>
        <w:spacing w:line="240" w:lineRule="auto"/>
        <w:ind w:left="0" w:firstLine="426"/>
        <w:jc w:val="both"/>
        <w:rPr>
          <w:rFonts w:ascii="Times New Roman" w:hAnsi="Times New Roman" w:cs="Times New Roman"/>
          <w:bCs/>
          <w:iCs/>
          <w:color w:val="000000"/>
          <w:sz w:val="21"/>
          <w:szCs w:val="21"/>
          <w:lang w:val="pl-PL"/>
        </w:rPr>
      </w:pPr>
      <w:r w:rsidRPr="002A44FF">
        <w:rPr>
          <w:rFonts w:ascii="Times New Roman" w:hAnsi="Times New Roman" w:cs="Times New Roman"/>
          <w:bCs/>
          <w:iCs/>
          <w:color w:val="000000"/>
          <w:sz w:val="21"/>
          <w:szCs w:val="21"/>
          <w:lang w:val="pl-PL"/>
        </w:rPr>
        <w:t xml:space="preserve">Trẻ ở nhóm chứng được uống 2 giọt siro đường glucose/ ngày, 6 ngày /1 tuần. Nhóm chứng vẫn sử dụng chế độ ăn như trước khi nghiên cứu. </w:t>
      </w:r>
    </w:p>
    <w:p w:rsidR="00CB55D4" w:rsidRPr="002A44FF" w:rsidRDefault="00CB55D4" w:rsidP="00CB55D4">
      <w:pPr>
        <w:pStyle w:val="ListParagraph"/>
        <w:spacing w:line="240" w:lineRule="auto"/>
        <w:ind w:left="0" w:firstLine="426"/>
        <w:jc w:val="both"/>
        <w:rPr>
          <w:rFonts w:ascii="Times New Roman" w:hAnsi="Times New Roman" w:cs="Times New Roman"/>
          <w:b/>
          <w:bCs/>
          <w:iCs/>
          <w:color w:val="000000"/>
          <w:sz w:val="21"/>
          <w:szCs w:val="21"/>
          <w:lang w:val="pl-PL"/>
        </w:rPr>
      </w:pPr>
      <w:r w:rsidRPr="002A44FF">
        <w:rPr>
          <w:rFonts w:ascii="Times New Roman" w:hAnsi="Times New Roman" w:cs="Times New Roman"/>
          <w:b/>
          <w:bCs/>
          <w:iCs/>
          <w:color w:val="000000"/>
          <w:sz w:val="21"/>
          <w:szCs w:val="21"/>
          <w:lang w:val="pl-PL"/>
        </w:rPr>
        <w:t>Các bước tiến hành nghiên cứu</w:t>
      </w:r>
    </w:p>
    <w:p w:rsidR="00CB55D4" w:rsidRPr="002A44FF" w:rsidRDefault="00CB55D4" w:rsidP="00CB55D4">
      <w:pPr>
        <w:pStyle w:val="ListParagraph"/>
        <w:widowControl w:val="0"/>
        <w:numPr>
          <w:ilvl w:val="0"/>
          <w:numId w:val="22"/>
        </w:numPr>
        <w:tabs>
          <w:tab w:val="left" w:pos="142"/>
        </w:tabs>
        <w:spacing w:line="240" w:lineRule="auto"/>
        <w:ind w:left="0" w:right="-58" w:firstLine="426"/>
        <w:jc w:val="both"/>
        <w:rPr>
          <w:rFonts w:ascii="Times New Roman" w:hAnsi="Times New Roman" w:cs="Times New Roman"/>
          <w:sz w:val="21"/>
          <w:szCs w:val="21"/>
          <w:lang w:val="pt-BR"/>
        </w:rPr>
      </w:pPr>
      <w:r w:rsidRPr="002A44FF">
        <w:rPr>
          <w:rFonts w:ascii="Times New Roman" w:hAnsi="Times New Roman" w:cs="Times New Roman"/>
          <w:sz w:val="21"/>
          <w:szCs w:val="21"/>
          <w:lang w:val="pt-BR"/>
        </w:rPr>
        <w:t>Nhân lực là cán bộ Viện Dinh dưỡng, nghiên cứu sinh và cô giáo trực tiếp dạy trẻ.</w:t>
      </w:r>
    </w:p>
    <w:p w:rsidR="00CB55D4" w:rsidRPr="002A44FF" w:rsidRDefault="00CB55D4" w:rsidP="00CB55D4">
      <w:pPr>
        <w:pStyle w:val="ListParagraph"/>
        <w:widowControl w:val="0"/>
        <w:numPr>
          <w:ilvl w:val="0"/>
          <w:numId w:val="22"/>
        </w:numPr>
        <w:tabs>
          <w:tab w:val="left" w:pos="142"/>
          <w:tab w:val="left" w:pos="284"/>
        </w:tabs>
        <w:spacing w:line="240" w:lineRule="auto"/>
        <w:ind w:left="0" w:right="-58" w:firstLine="426"/>
        <w:jc w:val="both"/>
        <w:rPr>
          <w:rFonts w:ascii="Times New Roman" w:hAnsi="Times New Roman" w:cs="Times New Roman"/>
          <w:sz w:val="21"/>
          <w:szCs w:val="21"/>
        </w:rPr>
      </w:pPr>
      <w:r w:rsidRPr="002A44FF">
        <w:rPr>
          <w:rFonts w:ascii="Times New Roman" w:hAnsi="Times New Roman" w:cs="Times New Roman"/>
          <w:sz w:val="21"/>
          <w:szCs w:val="21"/>
          <w:lang w:val="fr-FR"/>
        </w:rPr>
        <w:t>Chế phẩm sử dụng trong nghiên cứu và tiến hành can thiệp</w:t>
      </w:r>
    </w:p>
    <w:p w:rsidR="00CB55D4" w:rsidRPr="002A44FF" w:rsidRDefault="00CB55D4" w:rsidP="00CB55D4">
      <w:pPr>
        <w:tabs>
          <w:tab w:val="left" w:pos="284"/>
          <w:tab w:val="left" w:pos="1134"/>
        </w:tabs>
        <w:spacing w:line="240" w:lineRule="auto"/>
        <w:ind w:firstLine="426"/>
        <w:jc w:val="both"/>
        <w:rPr>
          <w:rFonts w:ascii="Times New Roman" w:hAnsi="Times New Roman" w:cs="Times New Roman"/>
          <w:sz w:val="21"/>
          <w:szCs w:val="21"/>
          <w:lang w:val="fr-FR"/>
        </w:rPr>
      </w:pPr>
      <w:r w:rsidRPr="002A44FF">
        <w:rPr>
          <w:rFonts w:ascii="Times New Roman" w:hAnsi="Times New Roman" w:cs="Times New Roman"/>
          <w:sz w:val="21"/>
          <w:szCs w:val="21"/>
          <w:lang w:val="fr-FR"/>
        </w:rPr>
        <w:t>Aquadetrim là một chế phẩm vitamin D</w:t>
      </w:r>
      <w:r w:rsidRPr="002A44FF">
        <w:rPr>
          <w:rFonts w:ascii="Times New Roman" w:hAnsi="Times New Roman" w:cs="Times New Roman"/>
          <w:sz w:val="21"/>
          <w:szCs w:val="21"/>
          <w:vertAlign w:val="subscript"/>
          <w:lang w:val="fr-FR"/>
        </w:rPr>
        <w:t>3</w:t>
      </w:r>
      <w:r w:rsidRPr="002A44FF">
        <w:rPr>
          <w:rFonts w:ascii="Times New Roman" w:hAnsi="Times New Roman" w:cs="Times New Roman"/>
          <w:sz w:val="21"/>
          <w:szCs w:val="21"/>
          <w:lang w:val="fr-FR"/>
        </w:rPr>
        <w:t xml:space="preserve"> tổng hợp dạng dung dịch tan trong dầu, 1 giọt chứa 500 Đơn vị vitamin D</w:t>
      </w:r>
    </w:p>
    <w:p w:rsidR="00CB55D4" w:rsidRPr="002A44FF" w:rsidRDefault="00CB55D4" w:rsidP="00CB55D4">
      <w:pPr>
        <w:pStyle w:val="ListParagraph"/>
        <w:numPr>
          <w:ilvl w:val="0"/>
          <w:numId w:val="22"/>
        </w:numPr>
        <w:tabs>
          <w:tab w:val="left" w:pos="142"/>
        </w:tabs>
        <w:spacing w:line="240" w:lineRule="auto"/>
        <w:ind w:left="0" w:firstLine="426"/>
        <w:rPr>
          <w:rFonts w:ascii="Times New Roman" w:hAnsi="Times New Roman" w:cs="Times New Roman"/>
          <w:sz w:val="21"/>
          <w:szCs w:val="21"/>
          <w:lang w:val="pl-PL"/>
        </w:rPr>
      </w:pPr>
      <w:r w:rsidRPr="002A44FF">
        <w:rPr>
          <w:rFonts w:ascii="Times New Roman" w:hAnsi="Times New Roman" w:cs="Times New Roman"/>
          <w:sz w:val="21"/>
          <w:szCs w:val="21"/>
          <w:lang w:val="pl-PL"/>
        </w:rPr>
        <w:t>Phân phối vitamin D</w:t>
      </w:r>
      <w:r w:rsidRPr="002A44FF">
        <w:rPr>
          <w:rFonts w:ascii="Times New Roman" w:hAnsi="Times New Roman" w:cs="Times New Roman"/>
          <w:sz w:val="21"/>
          <w:szCs w:val="21"/>
          <w:vertAlign w:val="subscript"/>
          <w:lang w:val="pl-PL"/>
        </w:rPr>
        <w:t>3</w:t>
      </w:r>
      <w:r w:rsidRPr="002A44FF">
        <w:rPr>
          <w:rFonts w:ascii="Times New Roman" w:hAnsi="Times New Roman" w:cs="Times New Roman"/>
          <w:sz w:val="21"/>
          <w:szCs w:val="21"/>
          <w:lang w:val="pl-PL"/>
        </w:rPr>
        <w:t>, chế độ ăn, theo dõi, giám sát và đánh giá</w:t>
      </w:r>
    </w:p>
    <w:p w:rsidR="00CB55D4" w:rsidRPr="002A44FF" w:rsidRDefault="00CB55D4" w:rsidP="00CB55D4">
      <w:pPr>
        <w:pStyle w:val="ListParagraph"/>
        <w:numPr>
          <w:ilvl w:val="0"/>
          <w:numId w:val="24"/>
        </w:numPr>
        <w:tabs>
          <w:tab w:val="left" w:pos="142"/>
        </w:tabs>
        <w:spacing w:before="240" w:line="240" w:lineRule="auto"/>
        <w:ind w:left="0" w:firstLine="426"/>
        <w:jc w:val="both"/>
        <w:rPr>
          <w:rFonts w:ascii="Times New Roman" w:hAnsi="Times New Roman" w:cs="Times New Roman"/>
          <w:bCs/>
          <w:color w:val="000000"/>
          <w:sz w:val="21"/>
          <w:szCs w:val="21"/>
          <w:lang w:val="pl-PL"/>
        </w:rPr>
      </w:pPr>
      <w:r w:rsidRPr="002A44FF">
        <w:rPr>
          <w:rFonts w:ascii="Times New Roman" w:hAnsi="Times New Roman" w:cs="Times New Roman"/>
          <w:bCs/>
          <w:color w:val="000000"/>
          <w:sz w:val="21"/>
          <w:szCs w:val="21"/>
          <w:lang w:val="pl-PL"/>
        </w:rPr>
        <w:t>Phân phối, bổ sung vitamin D</w:t>
      </w:r>
      <w:r w:rsidRPr="002A44FF">
        <w:rPr>
          <w:rFonts w:ascii="Times New Roman" w:hAnsi="Times New Roman" w:cs="Times New Roman"/>
          <w:bCs/>
          <w:color w:val="000000"/>
          <w:sz w:val="21"/>
          <w:szCs w:val="21"/>
          <w:vertAlign w:val="subscript"/>
          <w:lang w:val="pl-PL"/>
        </w:rPr>
        <w:t>3</w:t>
      </w:r>
      <w:r w:rsidRPr="002A44FF">
        <w:rPr>
          <w:rFonts w:ascii="Times New Roman" w:hAnsi="Times New Roman" w:cs="Times New Roman"/>
          <w:bCs/>
          <w:color w:val="000000"/>
          <w:sz w:val="21"/>
          <w:szCs w:val="21"/>
          <w:lang w:val="pl-PL"/>
        </w:rPr>
        <w:t xml:space="preserve"> cho trẻ</w:t>
      </w:r>
    </w:p>
    <w:p w:rsidR="00CB55D4" w:rsidRPr="002A44FF" w:rsidRDefault="00CB55D4" w:rsidP="00CB55D4">
      <w:pPr>
        <w:tabs>
          <w:tab w:val="left" w:pos="284"/>
          <w:tab w:val="left" w:pos="426"/>
        </w:tabs>
        <w:spacing w:line="240" w:lineRule="auto"/>
        <w:ind w:firstLine="426"/>
        <w:jc w:val="both"/>
        <w:rPr>
          <w:rFonts w:ascii="Times New Roman" w:hAnsi="Times New Roman" w:cs="Times New Roman"/>
          <w:color w:val="000000"/>
          <w:sz w:val="21"/>
          <w:szCs w:val="21"/>
          <w:lang w:val="pl-PL"/>
        </w:rPr>
      </w:pPr>
      <w:r w:rsidRPr="002A44FF">
        <w:rPr>
          <w:rFonts w:ascii="Times New Roman" w:hAnsi="Times New Roman" w:cs="Times New Roman"/>
          <w:color w:val="000000"/>
          <w:sz w:val="21"/>
          <w:szCs w:val="21"/>
          <w:lang w:val="pl-PL"/>
        </w:rPr>
        <w:lastRenderedPageBreak/>
        <w:t>Tại mỗi lớp, cô giáo là cộng tác viên giúp cho trẻ uống bổ sung vitamin D</w:t>
      </w:r>
      <w:r w:rsidRPr="002A44FF">
        <w:rPr>
          <w:rFonts w:ascii="Times New Roman" w:hAnsi="Times New Roman" w:cs="Times New Roman"/>
          <w:color w:val="000000"/>
          <w:sz w:val="21"/>
          <w:szCs w:val="21"/>
          <w:vertAlign w:val="subscript"/>
          <w:lang w:val="pl-PL"/>
        </w:rPr>
        <w:t>3</w:t>
      </w:r>
      <w:r w:rsidRPr="002A44FF">
        <w:rPr>
          <w:rFonts w:ascii="Times New Roman" w:hAnsi="Times New Roman" w:cs="Times New Roman"/>
          <w:color w:val="000000"/>
          <w:sz w:val="21"/>
          <w:szCs w:val="21"/>
          <w:lang w:val="pl-PL"/>
        </w:rPr>
        <w:t xml:space="preserve"> hàng ngày (mỗi tuần 6 ngày</w:t>
      </w:r>
    </w:p>
    <w:p w:rsidR="00CB55D4" w:rsidRPr="002A44FF" w:rsidRDefault="00CB55D4" w:rsidP="00CB55D4">
      <w:pPr>
        <w:pStyle w:val="ListParagraph"/>
        <w:numPr>
          <w:ilvl w:val="0"/>
          <w:numId w:val="25"/>
        </w:numPr>
        <w:tabs>
          <w:tab w:val="left" w:pos="142"/>
        </w:tabs>
        <w:spacing w:line="240" w:lineRule="auto"/>
        <w:ind w:left="0" w:firstLine="426"/>
        <w:jc w:val="both"/>
        <w:rPr>
          <w:rFonts w:ascii="Times New Roman" w:hAnsi="Times New Roman" w:cs="Times New Roman"/>
          <w:color w:val="000000"/>
          <w:sz w:val="21"/>
          <w:szCs w:val="21"/>
          <w:lang w:val="pl-PL"/>
        </w:rPr>
      </w:pPr>
      <w:r w:rsidRPr="002A44FF">
        <w:rPr>
          <w:rFonts w:ascii="Times New Roman" w:hAnsi="Times New Roman" w:cs="Times New Roman"/>
          <w:color w:val="000000"/>
          <w:sz w:val="21"/>
          <w:szCs w:val="21"/>
          <w:lang w:val="pl-PL"/>
        </w:rPr>
        <w:t>Chế độ ăn</w:t>
      </w:r>
    </w:p>
    <w:p w:rsidR="00CB55D4" w:rsidRPr="002A44FF" w:rsidRDefault="00CB55D4" w:rsidP="00CB55D4">
      <w:pPr>
        <w:tabs>
          <w:tab w:val="left" w:pos="284"/>
          <w:tab w:val="left" w:pos="1134"/>
        </w:tabs>
        <w:spacing w:line="240" w:lineRule="auto"/>
        <w:ind w:firstLine="426"/>
        <w:jc w:val="both"/>
        <w:rPr>
          <w:rFonts w:ascii="Times New Roman" w:eastAsia="Arial Unicode MS" w:hAnsi="Times New Roman" w:cs="Times New Roman"/>
          <w:color w:val="000000"/>
          <w:sz w:val="21"/>
          <w:szCs w:val="21"/>
          <w:lang w:val="pl-PL"/>
        </w:rPr>
      </w:pPr>
      <w:r w:rsidRPr="002A44FF">
        <w:rPr>
          <w:rFonts w:ascii="Times New Roman" w:eastAsia="Arial Unicode MS" w:hAnsi="Times New Roman" w:cs="Times New Roman"/>
          <w:color w:val="000000"/>
          <w:sz w:val="21"/>
          <w:szCs w:val="21"/>
          <w:lang w:val="pl-PL"/>
        </w:rPr>
        <w:t>Cô giáo, cán bộ nấu ăn tại trường và cha mẹ trẻ được hướng dẫn các thực đơn do cán bộ Viện Dinh dưỡng xây dựng đảm bảo đủ khoảng 70% canxi và các chất dinh dưỡng khác (Lipid, protid, glucid,..) theo nhu cầu khuyến nghị cho lứa tuổi 12 – 36 tháng tuổi ở trường và 30% ở nhà</w:t>
      </w:r>
    </w:p>
    <w:p w:rsidR="00CB55D4" w:rsidRPr="002A44FF" w:rsidRDefault="00CB55D4" w:rsidP="00CB55D4">
      <w:pPr>
        <w:spacing w:line="240" w:lineRule="auto"/>
        <w:ind w:firstLine="426"/>
        <w:jc w:val="both"/>
        <w:rPr>
          <w:rFonts w:ascii="Times New Roman" w:hAnsi="Times New Roman" w:cs="Times New Roman"/>
          <w:sz w:val="21"/>
          <w:szCs w:val="21"/>
          <w:lang w:val="pl-PL"/>
        </w:rPr>
      </w:pPr>
      <w:r w:rsidRPr="002A44FF">
        <w:rPr>
          <w:rFonts w:ascii="Times New Roman" w:hAnsi="Times New Roman" w:cs="Times New Roman"/>
          <w:sz w:val="21"/>
          <w:szCs w:val="21"/>
          <w:lang w:val="pl-PL"/>
        </w:rPr>
        <w:t>Theo dõi giám sát bổ sung vitamin D</w:t>
      </w:r>
      <w:r w:rsidRPr="002A44FF">
        <w:rPr>
          <w:rFonts w:ascii="Times New Roman" w:hAnsi="Times New Roman" w:cs="Times New Roman"/>
          <w:sz w:val="21"/>
          <w:szCs w:val="21"/>
          <w:vertAlign w:val="subscript"/>
          <w:lang w:val="pl-PL"/>
        </w:rPr>
        <w:t>3</w:t>
      </w:r>
      <w:r w:rsidRPr="002A44FF">
        <w:rPr>
          <w:rFonts w:ascii="Times New Roman" w:hAnsi="Times New Roman" w:cs="Times New Roman"/>
          <w:sz w:val="21"/>
          <w:szCs w:val="21"/>
          <w:lang w:val="pl-PL"/>
        </w:rPr>
        <w:t xml:space="preserve"> và bữa ăn tại trường và gia đình:</w:t>
      </w:r>
    </w:p>
    <w:p w:rsidR="00CB55D4" w:rsidRPr="002A44FF" w:rsidRDefault="00CB55D4" w:rsidP="00CB55D4">
      <w:pPr>
        <w:spacing w:line="240" w:lineRule="auto"/>
        <w:ind w:firstLine="426"/>
        <w:jc w:val="both"/>
        <w:rPr>
          <w:rFonts w:ascii="Times New Roman" w:hAnsi="Times New Roman" w:cs="Times New Roman"/>
          <w:color w:val="000000"/>
          <w:sz w:val="21"/>
          <w:szCs w:val="21"/>
          <w:lang w:val="pl-PL"/>
        </w:rPr>
      </w:pPr>
      <w:r w:rsidRPr="002A44FF">
        <w:rPr>
          <w:rFonts w:ascii="Times New Roman" w:hAnsi="Times New Roman" w:cs="Times New Roman"/>
          <w:color w:val="000000"/>
          <w:sz w:val="21"/>
          <w:szCs w:val="21"/>
          <w:lang w:val="pl-PL"/>
        </w:rPr>
        <w:t>Giám sát của cán bộ Viện Dinh dưỡng</w:t>
      </w:r>
    </w:p>
    <w:p w:rsidR="00CB55D4" w:rsidRPr="002A44FF" w:rsidRDefault="00CB55D4" w:rsidP="00CB55D4">
      <w:pPr>
        <w:pStyle w:val="ListParagraph"/>
        <w:numPr>
          <w:ilvl w:val="0"/>
          <w:numId w:val="22"/>
        </w:numPr>
        <w:tabs>
          <w:tab w:val="left" w:pos="142"/>
        </w:tabs>
        <w:spacing w:line="240" w:lineRule="auto"/>
        <w:ind w:left="0" w:firstLine="426"/>
        <w:jc w:val="both"/>
        <w:rPr>
          <w:rFonts w:ascii="Times New Roman" w:hAnsi="Times New Roman" w:cs="Times New Roman"/>
          <w:sz w:val="21"/>
          <w:szCs w:val="21"/>
          <w:lang w:val="pl-PL"/>
        </w:rPr>
      </w:pPr>
      <w:r w:rsidRPr="002A44FF">
        <w:rPr>
          <w:rFonts w:ascii="Times New Roman" w:hAnsi="Times New Roman" w:cs="Times New Roman"/>
          <w:iCs/>
          <w:sz w:val="21"/>
          <w:szCs w:val="21"/>
          <w:lang w:val="pl-PL"/>
        </w:rPr>
        <w:t>Các điều tra đánh giá:</w:t>
      </w:r>
      <w:r w:rsidRPr="002A44FF">
        <w:rPr>
          <w:rFonts w:ascii="Times New Roman" w:hAnsi="Times New Roman" w:cs="Times New Roman"/>
          <w:sz w:val="21"/>
          <w:szCs w:val="21"/>
          <w:lang w:val="pl-PL"/>
        </w:rPr>
        <w:t xml:space="preserve"> </w:t>
      </w:r>
    </w:p>
    <w:p w:rsidR="00CB55D4" w:rsidRPr="002A44FF" w:rsidRDefault="00CB55D4" w:rsidP="00CB55D4">
      <w:pPr>
        <w:spacing w:line="240" w:lineRule="auto"/>
        <w:ind w:firstLine="426"/>
        <w:jc w:val="both"/>
        <w:rPr>
          <w:rFonts w:ascii="Times New Roman" w:hAnsi="Times New Roman" w:cs="Times New Roman"/>
          <w:b/>
          <w:sz w:val="21"/>
          <w:szCs w:val="21"/>
          <w:lang w:val="pl-PL"/>
        </w:rPr>
      </w:pPr>
      <w:r w:rsidRPr="002A44FF">
        <w:rPr>
          <w:rFonts w:ascii="Times New Roman" w:hAnsi="Times New Roman" w:cs="Times New Roman"/>
          <w:sz w:val="21"/>
          <w:szCs w:val="21"/>
          <w:lang w:val="pl-PL"/>
        </w:rPr>
        <w:t>Được tiến hành trước can thiệp (T0), sau 6 tháng (T6) với các chỉ tiêu sau:</w:t>
      </w:r>
    </w:p>
    <w:p w:rsidR="00CB55D4" w:rsidRPr="002A44FF" w:rsidRDefault="00CB55D4" w:rsidP="00CB55D4">
      <w:pPr>
        <w:spacing w:line="240" w:lineRule="auto"/>
        <w:ind w:firstLine="426"/>
        <w:jc w:val="both"/>
        <w:rPr>
          <w:rFonts w:ascii="Times New Roman" w:hAnsi="Times New Roman" w:cs="Times New Roman"/>
          <w:sz w:val="21"/>
          <w:szCs w:val="21"/>
          <w:lang w:val="pl-PL"/>
        </w:rPr>
      </w:pPr>
      <w:r w:rsidRPr="002A44FF">
        <w:rPr>
          <w:rFonts w:ascii="Times New Roman" w:hAnsi="Times New Roman" w:cs="Times New Roman"/>
          <w:sz w:val="21"/>
          <w:szCs w:val="21"/>
          <w:lang w:val="pl-PL"/>
        </w:rPr>
        <w:t>+ Nhân trắc: cân nặng, chiều cao.</w:t>
      </w:r>
    </w:p>
    <w:p w:rsidR="00CB55D4" w:rsidRPr="002A44FF" w:rsidRDefault="00CB55D4" w:rsidP="00CB55D4">
      <w:pPr>
        <w:spacing w:line="240" w:lineRule="auto"/>
        <w:ind w:firstLine="426"/>
        <w:jc w:val="both"/>
        <w:rPr>
          <w:rFonts w:ascii="Times New Roman" w:hAnsi="Times New Roman" w:cs="Times New Roman"/>
          <w:sz w:val="21"/>
          <w:szCs w:val="21"/>
          <w:lang w:val="pl-PL"/>
        </w:rPr>
      </w:pPr>
      <w:r w:rsidRPr="002A44FF">
        <w:rPr>
          <w:rFonts w:ascii="Times New Roman" w:hAnsi="Times New Roman" w:cs="Times New Roman"/>
          <w:sz w:val="21"/>
          <w:szCs w:val="21"/>
          <w:lang w:val="pl-PL"/>
        </w:rPr>
        <w:t>+ Nồng độ vitamin D huyết thanh</w:t>
      </w:r>
    </w:p>
    <w:p w:rsidR="00CB55D4" w:rsidRPr="002A44FF" w:rsidRDefault="00CB55D4" w:rsidP="00CB55D4">
      <w:pPr>
        <w:spacing w:line="240" w:lineRule="auto"/>
        <w:ind w:firstLine="426"/>
        <w:jc w:val="both"/>
        <w:rPr>
          <w:rFonts w:ascii="Times New Roman" w:hAnsi="Times New Roman" w:cs="Times New Roman"/>
          <w:sz w:val="21"/>
          <w:szCs w:val="21"/>
          <w:lang w:val="pl-PL"/>
        </w:rPr>
      </w:pPr>
      <w:r w:rsidRPr="002A44FF">
        <w:rPr>
          <w:rFonts w:ascii="Times New Roman" w:hAnsi="Times New Roman" w:cs="Times New Roman"/>
          <w:sz w:val="21"/>
          <w:szCs w:val="21"/>
          <w:lang w:val="pl-PL"/>
        </w:rPr>
        <w:t xml:space="preserve">+ Khẩu phần canxi, phospho và các chất dinh dưỡng khác: sử dụng phương pháp hỏi ghi 24 giờ qua. </w:t>
      </w:r>
    </w:p>
    <w:p w:rsidR="00CB55D4" w:rsidRPr="002A44FF" w:rsidRDefault="00CB55D4" w:rsidP="00CB55D4">
      <w:pPr>
        <w:pStyle w:val="Heading1"/>
        <w:numPr>
          <w:ilvl w:val="1"/>
          <w:numId w:val="5"/>
        </w:numPr>
        <w:tabs>
          <w:tab w:val="left" w:pos="284"/>
          <w:tab w:val="left" w:pos="426"/>
          <w:tab w:val="left" w:pos="567"/>
        </w:tabs>
        <w:spacing w:before="0" w:line="240" w:lineRule="auto"/>
        <w:ind w:left="0" w:firstLine="0"/>
        <w:rPr>
          <w:rFonts w:ascii="Times New Roman" w:hAnsi="Times New Roman" w:cs="Times New Roman"/>
          <w:sz w:val="21"/>
          <w:szCs w:val="21"/>
          <w:lang w:val="fr-FR"/>
        </w:rPr>
      </w:pPr>
      <w:r w:rsidRPr="002A44FF">
        <w:rPr>
          <w:rFonts w:ascii="Times New Roman" w:eastAsia="Times New Roman" w:hAnsi="Times New Roman" w:cs="Times New Roman"/>
          <w:color w:val="000000"/>
          <w:sz w:val="21"/>
          <w:szCs w:val="21"/>
        </w:rPr>
        <w:tab/>
      </w:r>
      <w:bookmarkStart w:id="27" w:name="_Toc479854537"/>
      <w:r w:rsidRPr="002A44FF">
        <w:rPr>
          <w:rFonts w:ascii="Times New Roman" w:hAnsi="Times New Roman" w:cs="Times New Roman"/>
          <w:sz w:val="21"/>
          <w:szCs w:val="21"/>
          <w:lang w:val="fr-FR"/>
        </w:rPr>
        <w:t>Công cụ và kỹ thuật thu thập số liệu</w:t>
      </w:r>
      <w:bookmarkEnd w:id="27"/>
      <w:r w:rsidRPr="002A44FF">
        <w:rPr>
          <w:rFonts w:ascii="Times New Roman" w:hAnsi="Times New Roman" w:cs="Times New Roman"/>
          <w:sz w:val="21"/>
          <w:szCs w:val="21"/>
          <w:lang w:val="fr-FR"/>
        </w:rPr>
        <w:t xml:space="preserve"> </w:t>
      </w:r>
    </w:p>
    <w:p w:rsidR="00CB55D4" w:rsidRPr="002A44FF" w:rsidRDefault="00CB55D4" w:rsidP="00CB55D4">
      <w:pPr>
        <w:pStyle w:val="Heading1"/>
        <w:spacing w:before="0" w:line="240" w:lineRule="auto"/>
        <w:ind w:firstLine="426"/>
        <w:rPr>
          <w:rFonts w:ascii="Times New Roman" w:hAnsi="Times New Roman" w:cs="Times New Roman"/>
          <w:b w:val="0"/>
          <w:sz w:val="21"/>
          <w:szCs w:val="21"/>
          <w:lang w:val="fr-FR"/>
        </w:rPr>
      </w:pPr>
      <w:bookmarkStart w:id="28" w:name="_Toc479854538"/>
      <w:r w:rsidRPr="002A44FF">
        <w:rPr>
          <w:rFonts w:ascii="Times New Roman" w:hAnsi="Times New Roman" w:cs="Times New Roman"/>
          <w:b w:val="0"/>
          <w:sz w:val="21"/>
          <w:szCs w:val="21"/>
        </w:rPr>
        <w:t>Cân đo nhân trắc đánh giá tình trạng dinh dưỡng của trẻ dưới 5 tuổi</w:t>
      </w:r>
      <w:bookmarkEnd w:id="28"/>
      <w:r w:rsidRPr="002A44FF">
        <w:rPr>
          <w:rFonts w:ascii="Times New Roman" w:hAnsi="Times New Roman" w:cs="Times New Roman"/>
          <w:b w:val="0"/>
          <w:sz w:val="21"/>
          <w:szCs w:val="21"/>
        </w:rPr>
        <w:t>. Đánh giá tình trạng dinh dưỡng. Phỏng vấn bà mẹ. Khám sàng lọc cho trẻ Điều tra khẩu phần.</w:t>
      </w:r>
    </w:p>
    <w:p w:rsidR="00CB55D4" w:rsidRPr="002A44FF" w:rsidRDefault="00CB55D4" w:rsidP="00CB55D4">
      <w:pPr>
        <w:pStyle w:val="Heading1"/>
        <w:spacing w:before="0" w:line="240" w:lineRule="auto"/>
        <w:ind w:firstLine="426"/>
        <w:rPr>
          <w:rFonts w:ascii="Times New Roman" w:hAnsi="Times New Roman" w:cs="Times New Roman"/>
          <w:b w:val="0"/>
          <w:sz w:val="21"/>
          <w:szCs w:val="21"/>
        </w:rPr>
      </w:pPr>
      <w:bookmarkStart w:id="29" w:name="_Toc479854541"/>
      <w:r w:rsidRPr="002A44FF">
        <w:rPr>
          <w:rFonts w:ascii="Times New Roman" w:hAnsi="Times New Roman" w:cs="Times New Roman"/>
          <w:b w:val="0"/>
          <w:sz w:val="21"/>
          <w:szCs w:val="21"/>
        </w:rPr>
        <w:t>Xét nghiệm máu</w:t>
      </w:r>
      <w:r w:rsidRPr="002A44FF">
        <w:rPr>
          <w:rFonts w:ascii="Times New Roman" w:hAnsi="Times New Roman" w:cs="Times New Roman"/>
          <w:sz w:val="21"/>
          <w:szCs w:val="21"/>
        </w:rPr>
        <w:t>:</w:t>
      </w:r>
      <w:bookmarkEnd w:id="29"/>
      <w:r w:rsidRPr="002A44FF">
        <w:rPr>
          <w:rFonts w:ascii="Times New Roman" w:hAnsi="Times New Roman" w:cs="Times New Roman"/>
          <w:sz w:val="21"/>
          <w:szCs w:val="21"/>
        </w:rPr>
        <w:t xml:space="preserve"> </w:t>
      </w:r>
      <w:r w:rsidRPr="002A44FF">
        <w:rPr>
          <w:rFonts w:ascii="Times New Roman" w:hAnsi="Times New Roman" w:cs="Times New Roman"/>
          <w:b w:val="0"/>
          <w:sz w:val="21"/>
          <w:szCs w:val="21"/>
          <w:lang w:val="vi-VN"/>
        </w:rPr>
        <w:t>Mỗi trẻ lấy</w:t>
      </w:r>
      <w:r w:rsidRPr="002A44FF">
        <w:rPr>
          <w:rFonts w:ascii="Times New Roman" w:hAnsi="Times New Roman" w:cs="Times New Roman"/>
          <w:b w:val="0"/>
          <w:sz w:val="21"/>
          <w:szCs w:val="21"/>
        </w:rPr>
        <w:t xml:space="preserve"> </w:t>
      </w:r>
      <w:r w:rsidRPr="002A44FF">
        <w:rPr>
          <w:rFonts w:ascii="Times New Roman" w:hAnsi="Times New Roman" w:cs="Times New Roman"/>
          <w:b w:val="0"/>
          <w:sz w:val="21"/>
          <w:szCs w:val="21"/>
          <w:lang w:val="vi-VN"/>
        </w:rPr>
        <w:t>3</w:t>
      </w:r>
      <w:r w:rsidRPr="002A44FF">
        <w:rPr>
          <w:rFonts w:ascii="Times New Roman" w:hAnsi="Times New Roman" w:cs="Times New Roman"/>
          <w:b w:val="0"/>
          <w:sz w:val="21"/>
          <w:szCs w:val="21"/>
        </w:rPr>
        <w:t xml:space="preserve"> </w:t>
      </w:r>
      <w:r w:rsidRPr="002A44FF">
        <w:rPr>
          <w:rFonts w:ascii="Times New Roman" w:hAnsi="Times New Roman" w:cs="Times New Roman"/>
          <w:b w:val="0"/>
          <w:sz w:val="21"/>
          <w:szCs w:val="21"/>
          <w:lang w:val="vi-VN"/>
        </w:rPr>
        <w:t>ml máu, ly tâm tách huyết thanh để định lượng vitamin D</w:t>
      </w:r>
      <w:r w:rsidRPr="002A44FF">
        <w:rPr>
          <w:rFonts w:ascii="Times New Roman" w:hAnsi="Times New Roman" w:cs="Times New Roman"/>
          <w:b w:val="0"/>
          <w:sz w:val="21"/>
          <w:szCs w:val="21"/>
        </w:rPr>
        <w:t xml:space="preserve"> [25(OH)vitamin D]</w:t>
      </w:r>
      <w:r w:rsidRPr="002A44FF">
        <w:rPr>
          <w:rFonts w:ascii="Times New Roman" w:hAnsi="Times New Roman" w:cs="Times New Roman"/>
          <w:b w:val="0"/>
          <w:sz w:val="21"/>
          <w:szCs w:val="21"/>
          <w:lang w:val="vi-VN"/>
        </w:rPr>
        <w:t xml:space="preserve"> </w:t>
      </w:r>
      <w:r w:rsidRPr="002A44FF">
        <w:rPr>
          <w:rFonts w:ascii="Times New Roman" w:hAnsi="Times New Roman" w:cs="Times New Roman"/>
          <w:b w:val="0"/>
          <w:sz w:val="21"/>
          <w:szCs w:val="21"/>
        </w:rPr>
        <w:t xml:space="preserve">huyết thanh </w:t>
      </w:r>
      <w:r w:rsidRPr="002A44FF">
        <w:rPr>
          <w:rFonts w:ascii="Times New Roman" w:hAnsi="Times New Roman" w:cs="Times New Roman"/>
          <w:b w:val="0"/>
          <w:sz w:val="21"/>
          <w:szCs w:val="21"/>
          <w:lang w:val="vi-VN"/>
        </w:rPr>
        <w:t>và phosphatase kiềm.</w:t>
      </w:r>
    </w:p>
    <w:p w:rsidR="00CB55D4" w:rsidRPr="002A44FF" w:rsidRDefault="00CB55D4" w:rsidP="00CB55D4">
      <w:pPr>
        <w:pStyle w:val="BodyText21"/>
        <w:widowControl/>
        <w:spacing w:line="240" w:lineRule="auto"/>
        <w:ind w:firstLine="426"/>
        <w:rPr>
          <w:rFonts w:ascii="Times New Roman" w:hAnsi="Times New Roman"/>
          <w:color w:val="000000"/>
          <w:sz w:val="21"/>
          <w:szCs w:val="21"/>
        </w:rPr>
      </w:pPr>
      <w:r w:rsidRPr="002A44FF">
        <w:rPr>
          <w:rFonts w:ascii="Times New Roman" w:hAnsi="Times New Roman"/>
          <w:color w:val="000000"/>
          <w:sz w:val="21"/>
          <w:szCs w:val="21"/>
        </w:rPr>
        <w:t>Đánh giá t</w:t>
      </w:r>
      <w:r w:rsidRPr="002A44FF">
        <w:rPr>
          <w:rFonts w:ascii="Times New Roman" w:hAnsi="Times New Roman"/>
          <w:color w:val="000000"/>
          <w:sz w:val="21"/>
          <w:szCs w:val="21"/>
          <w:lang w:val="vi-VN"/>
        </w:rPr>
        <w:t xml:space="preserve">ình trạng thiếu vitamin D </w:t>
      </w:r>
    </w:p>
    <w:p w:rsidR="00CB55D4" w:rsidRPr="002A44FF" w:rsidRDefault="00CB55D4" w:rsidP="00CB55D4">
      <w:pPr>
        <w:pStyle w:val="BodyText21"/>
        <w:widowControl/>
        <w:spacing w:line="240" w:lineRule="auto"/>
        <w:ind w:firstLine="426"/>
        <w:rPr>
          <w:rFonts w:ascii="Times New Roman" w:hAnsi="Times New Roman"/>
          <w:color w:val="000000"/>
          <w:sz w:val="21"/>
          <w:szCs w:val="21"/>
          <w:lang w:val="vi-VN"/>
        </w:rPr>
      </w:pPr>
      <w:r w:rsidRPr="002A44FF">
        <w:rPr>
          <w:rFonts w:ascii="Times New Roman" w:hAnsi="Times New Roman"/>
          <w:color w:val="000000"/>
          <w:sz w:val="21"/>
          <w:szCs w:val="21"/>
        </w:rPr>
        <w:t>Nồng độ</w:t>
      </w:r>
      <w:r w:rsidRPr="002A44FF">
        <w:rPr>
          <w:rFonts w:ascii="Times New Roman" w:hAnsi="Times New Roman"/>
          <w:color w:val="000000"/>
          <w:sz w:val="21"/>
          <w:szCs w:val="21"/>
          <w:lang w:val="vi-VN"/>
        </w:rPr>
        <w:t xml:space="preserve"> Vitamin D huyết thanh &lt; 50 nmol/L: thiếu vitamin D.</w:t>
      </w:r>
    </w:p>
    <w:p w:rsidR="00CB55D4" w:rsidRPr="002A44FF" w:rsidRDefault="00CB55D4" w:rsidP="00CB55D4">
      <w:pPr>
        <w:pStyle w:val="BodyText21"/>
        <w:widowControl/>
        <w:spacing w:line="240" w:lineRule="auto"/>
        <w:ind w:firstLine="426"/>
        <w:rPr>
          <w:rFonts w:ascii="Times New Roman" w:hAnsi="Times New Roman"/>
          <w:color w:val="000000"/>
          <w:sz w:val="21"/>
          <w:szCs w:val="21"/>
        </w:rPr>
      </w:pPr>
      <w:r w:rsidRPr="002A44FF">
        <w:rPr>
          <w:rFonts w:ascii="Times New Roman" w:hAnsi="Times New Roman"/>
          <w:color w:val="000000"/>
          <w:sz w:val="21"/>
          <w:szCs w:val="21"/>
        </w:rPr>
        <w:t>Nồng độ</w:t>
      </w:r>
      <w:r w:rsidRPr="002A44FF">
        <w:rPr>
          <w:rFonts w:ascii="Times New Roman" w:hAnsi="Times New Roman"/>
          <w:color w:val="000000"/>
          <w:sz w:val="21"/>
          <w:szCs w:val="21"/>
          <w:lang w:val="vi-VN"/>
        </w:rPr>
        <w:t xml:space="preserve"> Vitamin D huyết thanh &lt; 20 nmol/L: thiếu vitamin D nặng</w:t>
      </w:r>
      <w:r w:rsidRPr="002A44FF">
        <w:rPr>
          <w:rFonts w:ascii="Times New Roman" w:hAnsi="Times New Roman"/>
          <w:color w:val="000000"/>
          <w:sz w:val="21"/>
          <w:szCs w:val="21"/>
        </w:rPr>
        <w:t>.</w:t>
      </w:r>
    </w:p>
    <w:p w:rsidR="00CB55D4" w:rsidRPr="002A44FF" w:rsidRDefault="00CB55D4" w:rsidP="00CB55D4">
      <w:pPr>
        <w:pStyle w:val="BodyText21"/>
        <w:widowControl/>
        <w:spacing w:line="240" w:lineRule="auto"/>
        <w:ind w:firstLine="426"/>
        <w:rPr>
          <w:rFonts w:ascii="Times New Roman" w:hAnsi="Times New Roman"/>
          <w:color w:val="000000"/>
          <w:sz w:val="21"/>
          <w:szCs w:val="21"/>
        </w:rPr>
      </w:pPr>
      <w:r w:rsidRPr="002A44FF">
        <w:rPr>
          <w:rFonts w:ascii="Times New Roman" w:hAnsi="Times New Roman"/>
          <w:color w:val="000000"/>
          <w:sz w:val="21"/>
          <w:szCs w:val="21"/>
        </w:rPr>
        <w:t>Nồng độ</w:t>
      </w:r>
      <w:r w:rsidRPr="002A44FF">
        <w:rPr>
          <w:rFonts w:ascii="Times New Roman" w:hAnsi="Times New Roman"/>
          <w:color w:val="000000"/>
          <w:sz w:val="21"/>
          <w:szCs w:val="21"/>
          <w:lang w:val="vi-VN"/>
        </w:rPr>
        <w:t xml:space="preserve"> vitamin D huyết thanh thấp được xác định khi: </w:t>
      </w:r>
      <w:r w:rsidRPr="002A44FF">
        <w:rPr>
          <w:rFonts w:ascii="Times New Roman" w:hAnsi="Times New Roman"/>
          <w:color w:val="000000"/>
          <w:sz w:val="21"/>
          <w:szCs w:val="21"/>
        </w:rPr>
        <w:t>nồng độ</w:t>
      </w:r>
      <w:r w:rsidRPr="002A44FF">
        <w:rPr>
          <w:rFonts w:ascii="Times New Roman" w:hAnsi="Times New Roman"/>
          <w:color w:val="000000"/>
          <w:sz w:val="21"/>
          <w:szCs w:val="21"/>
          <w:lang w:val="vi-VN"/>
        </w:rPr>
        <w:t xml:space="preserve"> Vitamin D trong huyết thanh ≥ 50 nmol/L và &lt; 75 nmol/L</w:t>
      </w:r>
      <w:r w:rsidRPr="002A44FF">
        <w:rPr>
          <w:rFonts w:ascii="Times New Roman" w:hAnsi="Times New Roman"/>
          <w:sz w:val="21"/>
          <w:szCs w:val="21"/>
        </w:rPr>
        <w:t>.</w:t>
      </w:r>
    </w:p>
    <w:p w:rsidR="00CB55D4" w:rsidRPr="002A44FF" w:rsidRDefault="00CB55D4" w:rsidP="00CB55D4">
      <w:pPr>
        <w:pStyle w:val="Heading1"/>
        <w:numPr>
          <w:ilvl w:val="1"/>
          <w:numId w:val="5"/>
        </w:numPr>
        <w:tabs>
          <w:tab w:val="left" w:pos="284"/>
          <w:tab w:val="left" w:pos="426"/>
        </w:tabs>
        <w:spacing w:before="0" w:line="240" w:lineRule="auto"/>
        <w:ind w:left="0" w:firstLine="0"/>
        <w:rPr>
          <w:rFonts w:ascii="Times New Roman" w:hAnsi="Times New Roman" w:cs="Times New Roman"/>
          <w:sz w:val="21"/>
          <w:szCs w:val="21"/>
          <w:lang w:val="fr-FR"/>
        </w:rPr>
      </w:pPr>
      <w:bookmarkStart w:id="30" w:name="_Toc479854542"/>
      <w:r w:rsidRPr="002A44FF">
        <w:rPr>
          <w:rFonts w:ascii="Times New Roman" w:hAnsi="Times New Roman" w:cs="Times New Roman"/>
          <w:sz w:val="21"/>
          <w:szCs w:val="21"/>
          <w:lang w:val="fr-FR"/>
        </w:rPr>
        <w:t>Xử lý và phân tích số liệu</w:t>
      </w:r>
      <w:bookmarkEnd w:id="30"/>
      <w:r w:rsidRPr="002A44FF">
        <w:rPr>
          <w:rFonts w:ascii="Times New Roman" w:hAnsi="Times New Roman" w:cs="Times New Roman"/>
          <w:sz w:val="21"/>
          <w:szCs w:val="21"/>
          <w:lang w:val="fr-FR"/>
        </w:rPr>
        <w:t xml:space="preserve"> </w:t>
      </w:r>
    </w:p>
    <w:p w:rsidR="00CB55D4" w:rsidRPr="002A44FF" w:rsidRDefault="00CB55D4" w:rsidP="00CB55D4">
      <w:pPr>
        <w:spacing w:line="240" w:lineRule="auto"/>
        <w:ind w:firstLine="426"/>
        <w:jc w:val="both"/>
        <w:rPr>
          <w:rFonts w:ascii="Times New Roman" w:hAnsi="Times New Roman" w:cs="Times New Roman"/>
          <w:sz w:val="21"/>
          <w:szCs w:val="21"/>
        </w:rPr>
      </w:pPr>
      <w:r w:rsidRPr="002A44FF">
        <w:rPr>
          <w:rFonts w:ascii="Times New Roman" w:hAnsi="Times New Roman" w:cs="Times New Roman"/>
          <w:sz w:val="21"/>
          <w:szCs w:val="21"/>
        </w:rPr>
        <w:t>Các phiếu điều tra định lượng, sau khi thu thập đều được làm sạch trước khi nhập vào máy tính bằng phần mềm Epi DATA, tình trạng dinh dưỡng tính bằng phần mềm Anthro của WHO 2006, t</w:t>
      </w:r>
      <w:r w:rsidRPr="002A44FF">
        <w:rPr>
          <w:rFonts w:ascii="Times New Roman" w:hAnsi="Times New Roman" w:cs="Times New Roman"/>
          <w:sz w:val="21"/>
          <w:szCs w:val="21"/>
          <w:lang w:val="vi-VN"/>
        </w:rPr>
        <w:t>ính toán khẩu phần dựa vào phần mềm ACCESS</w:t>
      </w:r>
      <w:r w:rsidRPr="002A44FF">
        <w:rPr>
          <w:rFonts w:ascii="Times New Roman" w:hAnsi="Times New Roman" w:cs="Times New Roman"/>
          <w:sz w:val="21"/>
          <w:szCs w:val="21"/>
        </w:rPr>
        <w:t xml:space="preserve">. </w:t>
      </w:r>
      <w:r w:rsidRPr="002A44FF">
        <w:rPr>
          <w:rFonts w:ascii="Times New Roman" w:hAnsi="Times New Roman" w:cs="Times New Roman"/>
          <w:sz w:val="21"/>
          <w:szCs w:val="21"/>
          <w:lang w:val="vi-VN"/>
        </w:rPr>
        <w:t xml:space="preserve"> S</w:t>
      </w:r>
      <w:r w:rsidRPr="002A44FF">
        <w:rPr>
          <w:rFonts w:ascii="Times New Roman" w:hAnsi="Times New Roman" w:cs="Times New Roman"/>
          <w:sz w:val="21"/>
          <w:szCs w:val="21"/>
        </w:rPr>
        <w:t xml:space="preserve">ố liệu </w:t>
      </w:r>
      <w:r w:rsidRPr="002A44FF">
        <w:rPr>
          <w:rFonts w:ascii="Times New Roman" w:hAnsi="Times New Roman" w:cs="Times New Roman"/>
          <w:sz w:val="21"/>
          <w:szCs w:val="21"/>
          <w:lang w:val="vi-VN"/>
        </w:rPr>
        <w:t>được p</w:t>
      </w:r>
      <w:r w:rsidRPr="002A44FF">
        <w:rPr>
          <w:rFonts w:ascii="Times New Roman" w:hAnsi="Times New Roman" w:cs="Times New Roman"/>
          <w:sz w:val="21"/>
          <w:szCs w:val="21"/>
        </w:rPr>
        <w:t xml:space="preserve">hân tích bằng phần mềm SPSS 18.0 và Stata 12.0. </w:t>
      </w:r>
    </w:p>
    <w:p w:rsidR="00CB55D4" w:rsidRPr="002A44FF" w:rsidRDefault="00CB55D4" w:rsidP="00CB55D4">
      <w:pPr>
        <w:spacing w:line="240" w:lineRule="auto"/>
        <w:ind w:firstLine="426"/>
        <w:jc w:val="both"/>
        <w:rPr>
          <w:rFonts w:ascii="Times New Roman" w:hAnsi="Times New Roman" w:cs="Times New Roman"/>
          <w:sz w:val="21"/>
          <w:szCs w:val="21"/>
        </w:rPr>
      </w:pPr>
      <w:r w:rsidRPr="002A44FF">
        <w:rPr>
          <w:rFonts w:ascii="Times New Roman" w:hAnsi="Times New Roman" w:cs="Times New Roman"/>
          <w:sz w:val="21"/>
          <w:szCs w:val="21"/>
        </w:rPr>
        <w:t>Phân tích thống kê mô tả (trung bình), độ lệch chuẩn (SD), sai số chuẩn (SE), khoảng tin cậy 95% (CI 95%),. phân tích đơn biến, hồi quy đa biến. Sử test χ</w:t>
      </w:r>
      <w:r w:rsidRPr="002A44FF">
        <w:rPr>
          <w:rFonts w:ascii="Times New Roman" w:hAnsi="Times New Roman" w:cs="Times New Roman"/>
          <w:sz w:val="21"/>
          <w:szCs w:val="21"/>
          <w:vertAlign w:val="superscript"/>
        </w:rPr>
        <w:t>2</w:t>
      </w:r>
      <w:r w:rsidRPr="002A44FF">
        <w:rPr>
          <w:rFonts w:ascii="Times New Roman" w:hAnsi="Times New Roman" w:cs="Times New Roman"/>
          <w:sz w:val="21"/>
          <w:szCs w:val="21"/>
        </w:rPr>
        <w:t xml:space="preserve"> để so sánh tỷ lệ, và test t dùng để so sánh giữa các giá trị trung bình có phân phối chuẩn, sử dụng t-test để so sánh 2 giá trị trung bình trong trường hợp phân bố chuẩn và Mann - Whitney test, Kruskal-Wallis test để so sánh trường hợp không phân bố chuẩn.</w:t>
      </w:r>
    </w:p>
    <w:p w:rsidR="00CB55D4" w:rsidRPr="002A44FF" w:rsidRDefault="00CB55D4" w:rsidP="00CB55D4">
      <w:pPr>
        <w:pStyle w:val="Heading1"/>
        <w:numPr>
          <w:ilvl w:val="1"/>
          <w:numId w:val="5"/>
        </w:numPr>
        <w:tabs>
          <w:tab w:val="left" w:pos="284"/>
          <w:tab w:val="left" w:pos="426"/>
        </w:tabs>
        <w:spacing w:before="0" w:line="240" w:lineRule="auto"/>
        <w:ind w:left="0" w:firstLine="0"/>
        <w:rPr>
          <w:rFonts w:ascii="Times New Roman" w:hAnsi="Times New Roman" w:cs="Times New Roman"/>
          <w:sz w:val="21"/>
          <w:szCs w:val="21"/>
        </w:rPr>
      </w:pPr>
      <w:bookmarkStart w:id="31" w:name="_Toc479854544"/>
      <w:r w:rsidRPr="002A44FF">
        <w:rPr>
          <w:rFonts w:ascii="Times New Roman" w:hAnsi="Times New Roman" w:cs="Times New Roman"/>
          <w:sz w:val="21"/>
          <w:szCs w:val="21"/>
        </w:rPr>
        <w:lastRenderedPageBreak/>
        <w:t>Đạo đức trong nghiên cứu</w:t>
      </w:r>
      <w:bookmarkEnd w:id="31"/>
      <w:r w:rsidRPr="002A44FF">
        <w:rPr>
          <w:rFonts w:ascii="Times New Roman" w:hAnsi="Times New Roman" w:cs="Times New Roman"/>
          <w:sz w:val="21"/>
          <w:szCs w:val="21"/>
        </w:rPr>
        <w:t xml:space="preserve"> </w:t>
      </w:r>
    </w:p>
    <w:p w:rsidR="00CB55D4" w:rsidRPr="002A44FF" w:rsidRDefault="00CB55D4" w:rsidP="00CB55D4">
      <w:pPr>
        <w:widowControl w:val="0"/>
        <w:tabs>
          <w:tab w:val="left" w:pos="284"/>
        </w:tabs>
        <w:spacing w:line="240" w:lineRule="auto"/>
        <w:ind w:right="-58" w:firstLine="426"/>
        <w:jc w:val="both"/>
        <w:rPr>
          <w:rFonts w:ascii="Times New Roman" w:hAnsi="Times New Roman" w:cs="Times New Roman"/>
          <w:sz w:val="21"/>
          <w:szCs w:val="21"/>
        </w:rPr>
      </w:pPr>
      <w:r w:rsidRPr="002A44FF">
        <w:rPr>
          <w:rFonts w:ascii="Times New Roman" w:hAnsi="Times New Roman" w:cs="Times New Roman"/>
          <w:sz w:val="21"/>
          <w:szCs w:val="21"/>
        </w:rPr>
        <w:tab/>
        <w:t>Đề tài được triển khai sau khi thông qua hội đồng đạo đức của Viện Dinh Dưỡng trước khi tiến hành nghiên cứu.</w:t>
      </w:r>
    </w:p>
    <w:p w:rsidR="00CB55D4" w:rsidRPr="002A44FF" w:rsidRDefault="00CB55D4" w:rsidP="00CB55D4">
      <w:pPr>
        <w:pStyle w:val="Heading1"/>
        <w:spacing w:before="0" w:line="240" w:lineRule="auto"/>
        <w:ind w:firstLine="426"/>
        <w:jc w:val="center"/>
        <w:rPr>
          <w:rFonts w:ascii="Times New Roman" w:hAnsi="Times New Roman" w:cs="Times New Roman"/>
          <w:sz w:val="21"/>
          <w:szCs w:val="21"/>
          <w:lang w:val="pt-BR"/>
        </w:rPr>
      </w:pPr>
      <w:bookmarkStart w:id="32" w:name="_Toc479854545"/>
      <w:r w:rsidRPr="002A44FF">
        <w:rPr>
          <w:rFonts w:ascii="Times New Roman" w:hAnsi="Times New Roman" w:cs="Times New Roman"/>
          <w:sz w:val="21"/>
          <w:szCs w:val="21"/>
          <w:lang w:val="pt-BR"/>
        </w:rPr>
        <w:t>Chương 3. KẾT QUẢ NGHIÊN CỨU</w:t>
      </w:r>
      <w:bookmarkEnd w:id="32"/>
    </w:p>
    <w:p w:rsidR="00CB55D4" w:rsidRPr="002A44FF" w:rsidRDefault="00CB55D4" w:rsidP="00CB55D4">
      <w:pPr>
        <w:pStyle w:val="Heading1"/>
        <w:numPr>
          <w:ilvl w:val="1"/>
          <w:numId w:val="28"/>
        </w:numPr>
        <w:tabs>
          <w:tab w:val="left" w:pos="284"/>
          <w:tab w:val="left" w:pos="426"/>
        </w:tabs>
        <w:spacing w:before="0" w:line="240" w:lineRule="auto"/>
        <w:ind w:left="0" w:firstLine="0"/>
        <w:rPr>
          <w:rFonts w:ascii="Times New Roman" w:hAnsi="Times New Roman" w:cs="Times New Roman"/>
          <w:sz w:val="21"/>
          <w:szCs w:val="21"/>
          <w:lang w:val="pt-BR"/>
        </w:rPr>
      </w:pPr>
      <w:r w:rsidRPr="002A44FF">
        <w:rPr>
          <w:rFonts w:ascii="Times New Roman" w:hAnsi="Times New Roman" w:cs="Times New Roman"/>
          <w:sz w:val="21"/>
          <w:szCs w:val="21"/>
        </w:rPr>
        <w:t xml:space="preserve">  </w:t>
      </w:r>
      <w:bookmarkStart w:id="33" w:name="_Toc479854546"/>
      <w:r w:rsidRPr="002A44FF">
        <w:rPr>
          <w:rFonts w:ascii="Times New Roman" w:hAnsi="Times New Roman" w:cs="Times New Roman"/>
          <w:sz w:val="21"/>
          <w:szCs w:val="21"/>
        </w:rPr>
        <w:t>Tình trạng dinh dưỡng, thiếu vitamin D và các yếu tố liên quan</w:t>
      </w:r>
      <w:bookmarkEnd w:id="33"/>
      <w:r w:rsidRPr="002A44FF">
        <w:rPr>
          <w:rFonts w:ascii="Times New Roman" w:hAnsi="Times New Roman" w:cs="Times New Roman"/>
          <w:sz w:val="21"/>
          <w:szCs w:val="21"/>
        </w:rPr>
        <w:t xml:space="preserve"> </w:t>
      </w:r>
    </w:p>
    <w:p w:rsidR="00CB55D4" w:rsidRPr="002A44FF" w:rsidRDefault="00CB55D4" w:rsidP="00CB55D4">
      <w:pPr>
        <w:pStyle w:val="Caption"/>
        <w:ind w:firstLine="426"/>
        <w:jc w:val="center"/>
        <w:rPr>
          <w:rFonts w:cs="Times New Roman"/>
          <w:color w:val="auto"/>
          <w:sz w:val="21"/>
          <w:szCs w:val="21"/>
        </w:rPr>
      </w:pPr>
      <w:bookmarkStart w:id="34" w:name="_Toc479817196"/>
      <w:r w:rsidRPr="002A44FF">
        <w:rPr>
          <w:rFonts w:cs="Times New Roman"/>
          <w:color w:val="auto"/>
          <w:sz w:val="21"/>
          <w:szCs w:val="21"/>
        </w:rPr>
        <w:t xml:space="preserve">Bảng 3. </w:t>
      </w:r>
      <w:r w:rsidR="00AD4E6F" w:rsidRPr="002A44FF">
        <w:rPr>
          <w:rFonts w:cs="Times New Roman"/>
          <w:color w:val="auto"/>
          <w:sz w:val="21"/>
          <w:szCs w:val="21"/>
        </w:rPr>
        <w:fldChar w:fldCharType="begin"/>
      </w:r>
      <w:r w:rsidRPr="002A44FF">
        <w:rPr>
          <w:rFonts w:cs="Times New Roman"/>
          <w:color w:val="auto"/>
          <w:sz w:val="21"/>
          <w:szCs w:val="21"/>
        </w:rPr>
        <w:instrText xml:space="preserve"> SEQ Bảng_3. \* ARABIC </w:instrText>
      </w:r>
      <w:r w:rsidR="00AD4E6F" w:rsidRPr="002A44FF">
        <w:rPr>
          <w:rFonts w:cs="Times New Roman"/>
          <w:color w:val="auto"/>
          <w:sz w:val="21"/>
          <w:szCs w:val="21"/>
        </w:rPr>
        <w:fldChar w:fldCharType="separate"/>
      </w:r>
      <w:r w:rsidRPr="002A44FF">
        <w:rPr>
          <w:rFonts w:cs="Times New Roman"/>
          <w:noProof/>
          <w:color w:val="auto"/>
          <w:sz w:val="21"/>
          <w:szCs w:val="21"/>
        </w:rPr>
        <w:t>1</w:t>
      </w:r>
      <w:r w:rsidR="00AD4E6F" w:rsidRPr="002A44FF">
        <w:rPr>
          <w:rFonts w:cs="Times New Roman"/>
          <w:color w:val="auto"/>
          <w:sz w:val="21"/>
          <w:szCs w:val="21"/>
        </w:rPr>
        <w:fldChar w:fldCharType="end"/>
      </w:r>
      <w:r w:rsidRPr="002A44FF">
        <w:rPr>
          <w:rFonts w:cs="Times New Roman"/>
          <w:color w:val="auto"/>
          <w:sz w:val="21"/>
          <w:szCs w:val="21"/>
        </w:rPr>
        <w:t>. Chỉ số nhân trắc của trẻ</w:t>
      </w:r>
      <w:bookmarkEnd w:id="34"/>
    </w:p>
    <w:tbl>
      <w:tblPr>
        <w:tblW w:w="7023" w:type="dxa"/>
        <w:jc w:val="center"/>
        <w:tblInd w:w="1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4"/>
        <w:gridCol w:w="1701"/>
        <w:gridCol w:w="1701"/>
        <w:gridCol w:w="1597"/>
      </w:tblGrid>
      <w:tr w:rsidR="00CB55D4" w:rsidRPr="002A44FF" w:rsidTr="00BE50D6">
        <w:trPr>
          <w:trHeight w:val="330"/>
          <w:jc w:val="center"/>
        </w:trPr>
        <w:tc>
          <w:tcPr>
            <w:tcW w:w="2024" w:type="dxa"/>
            <w:vMerge w:val="restart"/>
            <w:noWrap/>
            <w:vAlign w:val="center"/>
          </w:tcPr>
          <w:p w:rsidR="00CB55D4" w:rsidRPr="002A44FF" w:rsidRDefault="00CB55D4" w:rsidP="00BE50D6">
            <w:pPr>
              <w:spacing w:line="240" w:lineRule="auto"/>
              <w:jc w:val="both"/>
              <w:rPr>
                <w:rFonts w:ascii="Times New Roman" w:hAnsi="Times New Roman" w:cs="Times New Roman"/>
                <w:b/>
                <w:bCs/>
                <w:color w:val="000000" w:themeColor="text1"/>
                <w:sz w:val="21"/>
                <w:szCs w:val="21"/>
              </w:rPr>
            </w:pPr>
            <w:r w:rsidRPr="002A44FF">
              <w:rPr>
                <w:rFonts w:ascii="Times New Roman" w:hAnsi="Times New Roman" w:cs="Times New Roman"/>
                <w:b/>
                <w:bCs/>
                <w:color w:val="000000" w:themeColor="text1"/>
                <w:sz w:val="21"/>
                <w:szCs w:val="21"/>
              </w:rPr>
              <w:t>Chỉ số nhân trắc</w:t>
            </w:r>
          </w:p>
        </w:tc>
        <w:tc>
          <w:tcPr>
            <w:tcW w:w="1701" w:type="dxa"/>
            <w:noWrap/>
            <w:vAlign w:val="center"/>
          </w:tcPr>
          <w:p w:rsidR="00CB55D4" w:rsidRPr="002A44FF" w:rsidRDefault="00CB55D4" w:rsidP="00BE50D6">
            <w:pPr>
              <w:spacing w:line="240" w:lineRule="auto"/>
              <w:ind w:firstLine="426"/>
              <w:jc w:val="center"/>
              <w:rPr>
                <w:rFonts w:ascii="Times New Roman" w:hAnsi="Times New Roman" w:cs="Times New Roman"/>
                <w:b/>
                <w:bCs/>
                <w:color w:val="000000" w:themeColor="text1"/>
                <w:sz w:val="21"/>
                <w:szCs w:val="21"/>
              </w:rPr>
            </w:pPr>
            <w:r w:rsidRPr="002A44FF">
              <w:rPr>
                <w:rFonts w:ascii="Times New Roman" w:hAnsi="Times New Roman" w:cs="Times New Roman"/>
                <w:b/>
                <w:bCs/>
                <w:color w:val="000000" w:themeColor="text1"/>
                <w:sz w:val="21"/>
                <w:szCs w:val="21"/>
              </w:rPr>
              <w:t>Chung</w:t>
            </w:r>
          </w:p>
        </w:tc>
        <w:tc>
          <w:tcPr>
            <w:tcW w:w="1701" w:type="dxa"/>
            <w:noWrap/>
            <w:vAlign w:val="center"/>
          </w:tcPr>
          <w:p w:rsidR="00CB55D4" w:rsidRPr="002A44FF" w:rsidRDefault="00CB55D4" w:rsidP="00BE50D6">
            <w:pPr>
              <w:spacing w:line="240" w:lineRule="auto"/>
              <w:ind w:firstLine="426"/>
              <w:jc w:val="center"/>
              <w:rPr>
                <w:rFonts w:ascii="Times New Roman" w:hAnsi="Times New Roman" w:cs="Times New Roman"/>
                <w:b/>
                <w:bCs/>
                <w:color w:val="000000" w:themeColor="text1"/>
                <w:sz w:val="21"/>
                <w:szCs w:val="21"/>
              </w:rPr>
            </w:pPr>
            <w:r w:rsidRPr="002A44FF">
              <w:rPr>
                <w:rFonts w:ascii="Times New Roman" w:hAnsi="Times New Roman" w:cs="Times New Roman"/>
                <w:b/>
                <w:bCs/>
                <w:color w:val="000000" w:themeColor="text1"/>
                <w:sz w:val="21"/>
                <w:szCs w:val="21"/>
              </w:rPr>
              <w:t>Nam</w:t>
            </w:r>
          </w:p>
        </w:tc>
        <w:tc>
          <w:tcPr>
            <w:tcW w:w="1597" w:type="dxa"/>
            <w:vAlign w:val="center"/>
          </w:tcPr>
          <w:p w:rsidR="00CB55D4" w:rsidRPr="002A44FF" w:rsidRDefault="00CB55D4" w:rsidP="00BE50D6">
            <w:pPr>
              <w:spacing w:line="240" w:lineRule="auto"/>
              <w:jc w:val="center"/>
              <w:rPr>
                <w:rFonts w:ascii="Times New Roman" w:hAnsi="Times New Roman" w:cs="Times New Roman"/>
                <w:b/>
                <w:bCs/>
                <w:color w:val="000000" w:themeColor="text1"/>
                <w:sz w:val="21"/>
                <w:szCs w:val="21"/>
              </w:rPr>
            </w:pPr>
            <w:r w:rsidRPr="002A44FF">
              <w:rPr>
                <w:rFonts w:ascii="Times New Roman" w:hAnsi="Times New Roman" w:cs="Times New Roman"/>
                <w:b/>
                <w:bCs/>
                <w:color w:val="000000" w:themeColor="text1"/>
                <w:sz w:val="21"/>
                <w:szCs w:val="21"/>
              </w:rPr>
              <w:t>Nữ</w:t>
            </w:r>
          </w:p>
        </w:tc>
      </w:tr>
      <w:tr w:rsidR="00CB55D4" w:rsidRPr="002A44FF" w:rsidTr="00BE50D6">
        <w:trPr>
          <w:trHeight w:val="235"/>
          <w:jc w:val="center"/>
        </w:trPr>
        <w:tc>
          <w:tcPr>
            <w:tcW w:w="2024" w:type="dxa"/>
            <w:vMerge/>
            <w:noWrap/>
          </w:tcPr>
          <w:p w:rsidR="00CB55D4" w:rsidRPr="002A44FF" w:rsidRDefault="00CB55D4" w:rsidP="00BE50D6">
            <w:pPr>
              <w:spacing w:line="240" w:lineRule="auto"/>
              <w:jc w:val="both"/>
              <w:rPr>
                <w:rFonts w:ascii="Times New Roman" w:hAnsi="Times New Roman" w:cs="Times New Roman"/>
                <w:b/>
                <w:bCs/>
                <w:color w:val="000000" w:themeColor="text1"/>
                <w:sz w:val="21"/>
                <w:szCs w:val="21"/>
              </w:rPr>
            </w:pPr>
          </w:p>
        </w:tc>
        <w:tc>
          <w:tcPr>
            <w:tcW w:w="1701" w:type="dxa"/>
            <w:noWrap/>
          </w:tcPr>
          <w:p w:rsidR="00CB55D4" w:rsidRPr="002A44FF" w:rsidRDefault="00CB55D4" w:rsidP="00BE50D6">
            <w:pPr>
              <w:spacing w:line="240" w:lineRule="auto"/>
              <w:ind w:firstLine="426"/>
              <w:jc w:val="center"/>
              <w:rPr>
                <w:rFonts w:ascii="Times New Roman" w:hAnsi="Times New Roman" w:cs="Times New Roman"/>
                <w:b/>
                <w:bCs/>
                <w:color w:val="000000" w:themeColor="text1"/>
                <w:sz w:val="21"/>
                <w:szCs w:val="21"/>
              </w:rPr>
            </w:pPr>
            <w:r w:rsidRPr="002A44FF">
              <w:rPr>
                <w:rFonts w:ascii="Times New Roman" w:hAnsi="Times New Roman" w:cs="Times New Roman"/>
                <w:b/>
                <w:bCs/>
                <w:color w:val="000000" w:themeColor="text1"/>
                <w:sz w:val="21"/>
                <w:szCs w:val="21"/>
              </w:rPr>
              <w:t>n = 263</w:t>
            </w:r>
          </w:p>
        </w:tc>
        <w:tc>
          <w:tcPr>
            <w:tcW w:w="1701" w:type="dxa"/>
            <w:noWrap/>
          </w:tcPr>
          <w:p w:rsidR="00CB55D4" w:rsidRPr="002A44FF" w:rsidRDefault="00CB55D4" w:rsidP="00BE50D6">
            <w:pPr>
              <w:spacing w:line="240" w:lineRule="auto"/>
              <w:ind w:firstLine="426"/>
              <w:jc w:val="center"/>
              <w:rPr>
                <w:rFonts w:ascii="Times New Roman" w:hAnsi="Times New Roman" w:cs="Times New Roman"/>
                <w:b/>
                <w:bCs/>
                <w:color w:val="000000" w:themeColor="text1"/>
                <w:sz w:val="21"/>
                <w:szCs w:val="21"/>
              </w:rPr>
            </w:pPr>
            <w:r w:rsidRPr="002A44FF">
              <w:rPr>
                <w:rFonts w:ascii="Times New Roman" w:hAnsi="Times New Roman" w:cs="Times New Roman"/>
                <w:b/>
                <w:bCs/>
                <w:color w:val="000000" w:themeColor="text1"/>
                <w:sz w:val="21"/>
                <w:szCs w:val="21"/>
              </w:rPr>
              <w:t>n  = 145</w:t>
            </w:r>
          </w:p>
        </w:tc>
        <w:tc>
          <w:tcPr>
            <w:tcW w:w="1597" w:type="dxa"/>
            <w:noWrap/>
          </w:tcPr>
          <w:p w:rsidR="00CB55D4" w:rsidRPr="002A44FF" w:rsidRDefault="00CB55D4" w:rsidP="00BE50D6">
            <w:pPr>
              <w:spacing w:line="240" w:lineRule="auto"/>
              <w:jc w:val="center"/>
              <w:rPr>
                <w:rFonts w:ascii="Times New Roman" w:hAnsi="Times New Roman" w:cs="Times New Roman"/>
                <w:b/>
                <w:bCs/>
                <w:color w:val="000000" w:themeColor="text1"/>
                <w:sz w:val="21"/>
                <w:szCs w:val="21"/>
              </w:rPr>
            </w:pPr>
            <w:r w:rsidRPr="002A44FF">
              <w:rPr>
                <w:rFonts w:ascii="Times New Roman" w:hAnsi="Times New Roman" w:cs="Times New Roman"/>
                <w:b/>
                <w:bCs/>
                <w:color w:val="000000" w:themeColor="text1"/>
                <w:sz w:val="21"/>
                <w:szCs w:val="21"/>
              </w:rPr>
              <w:t>n = 118</w:t>
            </w:r>
          </w:p>
        </w:tc>
      </w:tr>
      <w:tr w:rsidR="00CB55D4" w:rsidRPr="002A44FF" w:rsidTr="00BE50D6">
        <w:trPr>
          <w:trHeight w:val="282"/>
          <w:jc w:val="center"/>
        </w:trPr>
        <w:tc>
          <w:tcPr>
            <w:tcW w:w="2024" w:type="dxa"/>
            <w:noWrap/>
            <w:vAlign w:val="center"/>
          </w:tcPr>
          <w:p w:rsidR="00CB55D4" w:rsidRPr="002A44FF" w:rsidRDefault="00CB55D4" w:rsidP="00BE50D6">
            <w:pPr>
              <w:spacing w:line="240" w:lineRule="auto"/>
              <w:jc w:val="both"/>
              <w:rPr>
                <w:rFonts w:ascii="Times New Roman" w:hAnsi="Times New Roman" w:cs="Times New Roman"/>
                <w:bCs/>
                <w:color w:val="000000" w:themeColor="text1"/>
                <w:sz w:val="21"/>
                <w:szCs w:val="21"/>
              </w:rPr>
            </w:pPr>
            <w:r w:rsidRPr="002A44FF">
              <w:rPr>
                <w:rFonts w:ascii="Times New Roman" w:hAnsi="Times New Roman" w:cs="Times New Roman"/>
                <w:bCs/>
                <w:color w:val="000000" w:themeColor="text1"/>
                <w:sz w:val="21"/>
                <w:szCs w:val="21"/>
              </w:rPr>
              <w:t>Tuổi TB (tháng)</w:t>
            </w:r>
          </w:p>
        </w:tc>
        <w:tc>
          <w:tcPr>
            <w:tcW w:w="1701" w:type="dxa"/>
            <w:noWrap/>
            <w:vAlign w:val="center"/>
          </w:tcPr>
          <w:p w:rsidR="00CB55D4" w:rsidRPr="002A44FF" w:rsidRDefault="00CB55D4" w:rsidP="00BE50D6">
            <w:pPr>
              <w:spacing w:line="240" w:lineRule="auto"/>
              <w:ind w:firstLine="426"/>
              <w:jc w:val="center"/>
              <w:rPr>
                <w:rFonts w:ascii="Times New Roman" w:hAnsi="Times New Roman" w:cs="Times New Roman"/>
                <w:color w:val="000000" w:themeColor="text1"/>
                <w:sz w:val="21"/>
                <w:szCs w:val="21"/>
              </w:rPr>
            </w:pPr>
            <w:r w:rsidRPr="002A44FF">
              <w:rPr>
                <w:rFonts w:ascii="Times New Roman" w:hAnsi="Times New Roman" w:cs="Times New Roman"/>
                <w:color w:val="000000" w:themeColor="text1"/>
                <w:sz w:val="21"/>
                <w:szCs w:val="21"/>
              </w:rPr>
              <w:t>25,6±7,1</w:t>
            </w:r>
          </w:p>
        </w:tc>
        <w:tc>
          <w:tcPr>
            <w:tcW w:w="1701" w:type="dxa"/>
            <w:vAlign w:val="center"/>
          </w:tcPr>
          <w:p w:rsidR="00CB55D4" w:rsidRPr="002A44FF" w:rsidRDefault="00CB55D4" w:rsidP="00BE50D6">
            <w:pPr>
              <w:spacing w:line="240" w:lineRule="auto"/>
              <w:ind w:firstLine="426"/>
              <w:jc w:val="center"/>
              <w:rPr>
                <w:rFonts w:ascii="Times New Roman" w:hAnsi="Times New Roman" w:cs="Times New Roman"/>
                <w:bCs/>
                <w:color w:val="000000" w:themeColor="text1"/>
                <w:sz w:val="21"/>
                <w:szCs w:val="21"/>
              </w:rPr>
            </w:pPr>
            <w:r w:rsidRPr="002A44FF">
              <w:rPr>
                <w:rFonts w:ascii="Times New Roman" w:hAnsi="Times New Roman" w:cs="Times New Roman"/>
                <w:color w:val="000000" w:themeColor="text1"/>
                <w:sz w:val="21"/>
                <w:szCs w:val="21"/>
              </w:rPr>
              <w:t>25,3±7,2</w:t>
            </w:r>
          </w:p>
        </w:tc>
        <w:tc>
          <w:tcPr>
            <w:tcW w:w="1597" w:type="dxa"/>
            <w:noWrap/>
            <w:vAlign w:val="center"/>
          </w:tcPr>
          <w:p w:rsidR="00CB55D4" w:rsidRPr="002A44FF" w:rsidRDefault="00CB55D4" w:rsidP="00BE50D6">
            <w:pPr>
              <w:spacing w:line="240" w:lineRule="auto"/>
              <w:jc w:val="center"/>
              <w:rPr>
                <w:rFonts w:ascii="Times New Roman" w:hAnsi="Times New Roman" w:cs="Times New Roman"/>
                <w:bCs/>
                <w:color w:val="000000" w:themeColor="text1"/>
                <w:sz w:val="21"/>
                <w:szCs w:val="21"/>
                <w:vertAlign w:val="superscript"/>
              </w:rPr>
            </w:pPr>
            <w:r w:rsidRPr="002A44FF">
              <w:rPr>
                <w:rFonts w:ascii="Times New Roman" w:hAnsi="Times New Roman" w:cs="Times New Roman"/>
                <w:color w:val="000000" w:themeColor="text1"/>
                <w:sz w:val="21"/>
                <w:szCs w:val="21"/>
              </w:rPr>
              <w:t>26,0±7,0</w:t>
            </w:r>
            <w:r w:rsidRPr="002A44FF">
              <w:rPr>
                <w:rFonts w:ascii="Times New Roman" w:hAnsi="Times New Roman" w:cs="Times New Roman"/>
                <w:color w:val="000000" w:themeColor="text1"/>
                <w:sz w:val="21"/>
                <w:szCs w:val="21"/>
                <w:vertAlign w:val="superscript"/>
              </w:rPr>
              <w:t>#</w:t>
            </w:r>
          </w:p>
        </w:tc>
      </w:tr>
      <w:tr w:rsidR="00CB55D4" w:rsidRPr="002A44FF" w:rsidTr="00BE50D6">
        <w:trPr>
          <w:trHeight w:val="229"/>
          <w:jc w:val="center"/>
        </w:trPr>
        <w:tc>
          <w:tcPr>
            <w:tcW w:w="2024" w:type="dxa"/>
            <w:noWrap/>
          </w:tcPr>
          <w:p w:rsidR="00CB55D4" w:rsidRPr="002A44FF" w:rsidRDefault="00CB55D4" w:rsidP="00BE50D6">
            <w:pPr>
              <w:spacing w:line="240" w:lineRule="auto"/>
              <w:jc w:val="both"/>
              <w:rPr>
                <w:rFonts w:ascii="Times New Roman" w:hAnsi="Times New Roman" w:cs="Times New Roman"/>
                <w:bCs/>
                <w:color w:val="000000" w:themeColor="text1"/>
                <w:sz w:val="21"/>
                <w:szCs w:val="21"/>
              </w:rPr>
            </w:pPr>
            <w:r w:rsidRPr="002A44FF">
              <w:rPr>
                <w:rFonts w:ascii="Times New Roman" w:hAnsi="Times New Roman" w:cs="Times New Roman"/>
                <w:bCs/>
                <w:color w:val="000000" w:themeColor="text1"/>
                <w:sz w:val="21"/>
                <w:szCs w:val="21"/>
              </w:rPr>
              <w:t>Cân nặng TB (kg)</w:t>
            </w:r>
          </w:p>
        </w:tc>
        <w:tc>
          <w:tcPr>
            <w:tcW w:w="1701" w:type="dxa"/>
            <w:noWrap/>
            <w:vAlign w:val="center"/>
          </w:tcPr>
          <w:p w:rsidR="00CB55D4" w:rsidRPr="002A44FF" w:rsidRDefault="00CB55D4" w:rsidP="00BE50D6">
            <w:pPr>
              <w:spacing w:line="240" w:lineRule="auto"/>
              <w:ind w:firstLine="426"/>
              <w:jc w:val="center"/>
              <w:rPr>
                <w:rFonts w:ascii="Times New Roman" w:hAnsi="Times New Roman" w:cs="Times New Roman"/>
                <w:color w:val="000000" w:themeColor="text1"/>
                <w:sz w:val="21"/>
                <w:szCs w:val="21"/>
              </w:rPr>
            </w:pPr>
            <w:r w:rsidRPr="002A44FF">
              <w:rPr>
                <w:rFonts w:ascii="Times New Roman" w:hAnsi="Times New Roman" w:cs="Times New Roman"/>
                <w:color w:val="000000" w:themeColor="text1"/>
                <w:sz w:val="21"/>
                <w:szCs w:val="21"/>
              </w:rPr>
              <w:t>10,9±1,8</w:t>
            </w:r>
          </w:p>
        </w:tc>
        <w:tc>
          <w:tcPr>
            <w:tcW w:w="1701" w:type="dxa"/>
            <w:vAlign w:val="center"/>
          </w:tcPr>
          <w:p w:rsidR="00CB55D4" w:rsidRPr="002A44FF" w:rsidRDefault="00CB55D4" w:rsidP="00BE50D6">
            <w:pPr>
              <w:spacing w:line="240" w:lineRule="auto"/>
              <w:ind w:firstLine="426"/>
              <w:jc w:val="center"/>
              <w:rPr>
                <w:rFonts w:ascii="Times New Roman" w:hAnsi="Times New Roman" w:cs="Times New Roman"/>
                <w:color w:val="000000" w:themeColor="text1"/>
                <w:sz w:val="21"/>
                <w:szCs w:val="21"/>
              </w:rPr>
            </w:pPr>
            <w:r w:rsidRPr="002A44FF">
              <w:rPr>
                <w:rFonts w:ascii="Times New Roman" w:hAnsi="Times New Roman" w:cs="Times New Roman"/>
                <w:color w:val="000000" w:themeColor="text1"/>
                <w:sz w:val="21"/>
                <w:szCs w:val="21"/>
              </w:rPr>
              <w:t>11,2±1,6</w:t>
            </w:r>
          </w:p>
        </w:tc>
        <w:tc>
          <w:tcPr>
            <w:tcW w:w="1597" w:type="dxa"/>
            <w:noWrap/>
            <w:vAlign w:val="center"/>
          </w:tcPr>
          <w:p w:rsidR="00CB55D4" w:rsidRPr="002A44FF" w:rsidRDefault="00CB55D4" w:rsidP="00BE50D6">
            <w:pPr>
              <w:spacing w:line="240" w:lineRule="auto"/>
              <w:jc w:val="center"/>
              <w:rPr>
                <w:rFonts w:ascii="Times New Roman" w:hAnsi="Times New Roman" w:cs="Times New Roman"/>
                <w:color w:val="000000" w:themeColor="text1"/>
                <w:sz w:val="21"/>
                <w:szCs w:val="21"/>
                <w:vertAlign w:val="superscript"/>
              </w:rPr>
            </w:pPr>
            <w:r w:rsidRPr="002A44FF">
              <w:rPr>
                <w:rFonts w:ascii="Times New Roman" w:hAnsi="Times New Roman" w:cs="Times New Roman"/>
                <w:color w:val="000000" w:themeColor="text1"/>
                <w:sz w:val="21"/>
                <w:szCs w:val="21"/>
              </w:rPr>
              <w:t>10,5±1,9</w:t>
            </w:r>
            <w:r w:rsidRPr="002A44FF">
              <w:rPr>
                <w:rFonts w:ascii="Times New Roman" w:hAnsi="Times New Roman" w:cs="Times New Roman"/>
                <w:color w:val="000000" w:themeColor="text1"/>
                <w:sz w:val="21"/>
                <w:szCs w:val="21"/>
                <w:vertAlign w:val="superscript"/>
              </w:rPr>
              <w:t>#</w:t>
            </w:r>
          </w:p>
        </w:tc>
      </w:tr>
      <w:tr w:rsidR="00CB55D4" w:rsidRPr="002A44FF" w:rsidTr="00BE50D6">
        <w:trPr>
          <w:trHeight w:val="330"/>
          <w:jc w:val="center"/>
        </w:trPr>
        <w:tc>
          <w:tcPr>
            <w:tcW w:w="2024" w:type="dxa"/>
            <w:noWrap/>
            <w:vAlign w:val="center"/>
          </w:tcPr>
          <w:p w:rsidR="00CB55D4" w:rsidRPr="002A44FF" w:rsidRDefault="00CB55D4" w:rsidP="00BE50D6">
            <w:pPr>
              <w:spacing w:line="240" w:lineRule="auto"/>
              <w:jc w:val="right"/>
              <w:rPr>
                <w:rFonts w:ascii="Times New Roman" w:hAnsi="Times New Roman" w:cs="Times New Roman"/>
                <w:color w:val="000000" w:themeColor="text1"/>
                <w:sz w:val="21"/>
                <w:szCs w:val="21"/>
              </w:rPr>
            </w:pPr>
            <w:r w:rsidRPr="002A44FF">
              <w:rPr>
                <w:rFonts w:ascii="Times New Roman" w:hAnsi="Times New Roman" w:cs="Times New Roman"/>
                <w:color w:val="000000" w:themeColor="text1"/>
                <w:sz w:val="21"/>
                <w:szCs w:val="21"/>
              </w:rPr>
              <w:t xml:space="preserve">12 - 23 tháng </w:t>
            </w:r>
          </w:p>
        </w:tc>
        <w:tc>
          <w:tcPr>
            <w:tcW w:w="1701" w:type="dxa"/>
            <w:noWrap/>
            <w:vAlign w:val="center"/>
          </w:tcPr>
          <w:p w:rsidR="00CB55D4" w:rsidRPr="002A44FF" w:rsidRDefault="00CB55D4" w:rsidP="00BE50D6">
            <w:pPr>
              <w:spacing w:line="240" w:lineRule="auto"/>
              <w:ind w:firstLine="426"/>
              <w:jc w:val="center"/>
              <w:rPr>
                <w:rFonts w:ascii="Times New Roman" w:hAnsi="Times New Roman" w:cs="Times New Roman"/>
                <w:color w:val="000000" w:themeColor="text1"/>
                <w:sz w:val="21"/>
                <w:szCs w:val="21"/>
              </w:rPr>
            </w:pPr>
            <w:r w:rsidRPr="002A44FF">
              <w:rPr>
                <w:rFonts w:ascii="Times New Roman" w:hAnsi="Times New Roman" w:cs="Times New Roman"/>
                <w:color w:val="000000" w:themeColor="text1"/>
                <w:sz w:val="21"/>
                <w:szCs w:val="21"/>
              </w:rPr>
              <w:t>9,7±1,5</w:t>
            </w:r>
          </w:p>
        </w:tc>
        <w:tc>
          <w:tcPr>
            <w:tcW w:w="1701" w:type="dxa"/>
            <w:vAlign w:val="center"/>
          </w:tcPr>
          <w:p w:rsidR="00CB55D4" w:rsidRPr="002A44FF" w:rsidRDefault="00CB55D4" w:rsidP="00BE50D6">
            <w:pPr>
              <w:spacing w:line="240" w:lineRule="auto"/>
              <w:ind w:firstLine="426"/>
              <w:jc w:val="center"/>
              <w:rPr>
                <w:rFonts w:ascii="Times New Roman" w:hAnsi="Times New Roman" w:cs="Times New Roman"/>
                <w:color w:val="000000" w:themeColor="text1"/>
                <w:sz w:val="21"/>
                <w:szCs w:val="21"/>
              </w:rPr>
            </w:pPr>
            <w:r w:rsidRPr="002A44FF">
              <w:rPr>
                <w:rFonts w:ascii="Times New Roman" w:hAnsi="Times New Roman" w:cs="Times New Roman"/>
                <w:color w:val="000000" w:themeColor="text1"/>
                <w:sz w:val="21"/>
                <w:szCs w:val="21"/>
              </w:rPr>
              <w:t>10,1±1,2</w:t>
            </w:r>
          </w:p>
        </w:tc>
        <w:tc>
          <w:tcPr>
            <w:tcW w:w="1597" w:type="dxa"/>
            <w:noWrap/>
            <w:vAlign w:val="center"/>
          </w:tcPr>
          <w:p w:rsidR="00CB55D4" w:rsidRPr="002A44FF" w:rsidRDefault="00CB55D4" w:rsidP="00BE50D6">
            <w:pPr>
              <w:spacing w:line="240" w:lineRule="auto"/>
              <w:jc w:val="center"/>
              <w:rPr>
                <w:rFonts w:ascii="Times New Roman" w:hAnsi="Times New Roman" w:cs="Times New Roman"/>
                <w:color w:val="000000" w:themeColor="text1"/>
                <w:sz w:val="21"/>
                <w:szCs w:val="21"/>
                <w:vertAlign w:val="superscript"/>
              </w:rPr>
            </w:pPr>
            <w:r w:rsidRPr="002A44FF">
              <w:rPr>
                <w:rFonts w:ascii="Times New Roman" w:hAnsi="Times New Roman" w:cs="Times New Roman"/>
                <w:color w:val="000000" w:themeColor="text1"/>
                <w:sz w:val="21"/>
                <w:szCs w:val="21"/>
              </w:rPr>
              <w:t>9,0±1,8</w:t>
            </w:r>
            <w:r w:rsidRPr="002A44FF">
              <w:rPr>
                <w:rFonts w:ascii="Times New Roman" w:hAnsi="Times New Roman" w:cs="Times New Roman"/>
                <w:color w:val="000000" w:themeColor="text1"/>
                <w:sz w:val="21"/>
                <w:szCs w:val="21"/>
                <w:vertAlign w:val="superscript"/>
              </w:rPr>
              <w:t>**</w:t>
            </w:r>
          </w:p>
        </w:tc>
      </w:tr>
      <w:tr w:rsidR="00CB55D4" w:rsidRPr="002A44FF" w:rsidTr="00BE50D6">
        <w:trPr>
          <w:trHeight w:val="330"/>
          <w:jc w:val="center"/>
        </w:trPr>
        <w:tc>
          <w:tcPr>
            <w:tcW w:w="2024" w:type="dxa"/>
            <w:noWrap/>
            <w:vAlign w:val="center"/>
          </w:tcPr>
          <w:p w:rsidR="00CB55D4" w:rsidRPr="002A44FF" w:rsidRDefault="00CB55D4" w:rsidP="00BE50D6">
            <w:pPr>
              <w:spacing w:line="240" w:lineRule="auto"/>
              <w:jc w:val="right"/>
              <w:rPr>
                <w:rFonts w:ascii="Times New Roman" w:hAnsi="Times New Roman" w:cs="Times New Roman"/>
                <w:color w:val="000000" w:themeColor="text1"/>
                <w:sz w:val="21"/>
                <w:szCs w:val="21"/>
              </w:rPr>
            </w:pPr>
            <w:r w:rsidRPr="002A44FF">
              <w:rPr>
                <w:rFonts w:ascii="Times New Roman" w:hAnsi="Times New Roman" w:cs="Times New Roman"/>
                <w:color w:val="000000" w:themeColor="text1"/>
                <w:sz w:val="21"/>
                <w:szCs w:val="21"/>
              </w:rPr>
              <w:t>24 - 36 tháng</w:t>
            </w:r>
          </w:p>
        </w:tc>
        <w:tc>
          <w:tcPr>
            <w:tcW w:w="1701" w:type="dxa"/>
            <w:noWrap/>
            <w:vAlign w:val="center"/>
          </w:tcPr>
          <w:p w:rsidR="00CB55D4" w:rsidRPr="002A44FF" w:rsidRDefault="00CB55D4" w:rsidP="00BE50D6">
            <w:pPr>
              <w:spacing w:line="240" w:lineRule="auto"/>
              <w:ind w:firstLine="426"/>
              <w:jc w:val="center"/>
              <w:rPr>
                <w:rFonts w:ascii="Times New Roman" w:hAnsi="Times New Roman" w:cs="Times New Roman"/>
                <w:color w:val="000000" w:themeColor="text1"/>
                <w:sz w:val="21"/>
                <w:szCs w:val="21"/>
              </w:rPr>
            </w:pPr>
            <w:r w:rsidRPr="002A44FF">
              <w:rPr>
                <w:rFonts w:ascii="Times New Roman" w:hAnsi="Times New Roman" w:cs="Times New Roman"/>
                <w:color w:val="000000" w:themeColor="text1"/>
                <w:sz w:val="21"/>
                <w:szCs w:val="21"/>
              </w:rPr>
              <w:t>11,7±1,4</w:t>
            </w:r>
          </w:p>
        </w:tc>
        <w:tc>
          <w:tcPr>
            <w:tcW w:w="1701" w:type="dxa"/>
            <w:vAlign w:val="center"/>
          </w:tcPr>
          <w:p w:rsidR="00CB55D4" w:rsidRPr="002A44FF" w:rsidRDefault="00CB55D4" w:rsidP="00BE50D6">
            <w:pPr>
              <w:spacing w:line="240" w:lineRule="auto"/>
              <w:ind w:firstLine="426"/>
              <w:jc w:val="center"/>
              <w:rPr>
                <w:rFonts w:ascii="Times New Roman" w:hAnsi="Times New Roman" w:cs="Times New Roman"/>
                <w:color w:val="000000" w:themeColor="text1"/>
                <w:sz w:val="21"/>
                <w:szCs w:val="21"/>
              </w:rPr>
            </w:pPr>
            <w:r w:rsidRPr="002A44FF">
              <w:rPr>
                <w:rFonts w:ascii="Times New Roman" w:hAnsi="Times New Roman" w:cs="Times New Roman"/>
                <w:color w:val="000000" w:themeColor="text1"/>
                <w:sz w:val="21"/>
                <w:szCs w:val="21"/>
              </w:rPr>
              <w:t>11,9±1,4</w:t>
            </w:r>
          </w:p>
        </w:tc>
        <w:tc>
          <w:tcPr>
            <w:tcW w:w="1597" w:type="dxa"/>
            <w:noWrap/>
            <w:vAlign w:val="center"/>
          </w:tcPr>
          <w:p w:rsidR="00CB55D4" w:rsidRPr="002A44FF" w:rsidRDefault="00CB55D4" w:rsidP="00BE50D6">
            <w:pPr>
              <w:spacing w:line="240" w:lineRule="auto"/>
              <w:jc w:val="center"/>
              <w:rPr>
                <w:rFonts w:ascii="Times New Roman" w:hAnsi="Times New Roman" w:cs="Times New Roman"/>
                <w:color w:val="000000" w:themeColor="text1"/>
                <w:sz w:val="21"/>
                <w:szCs w:val="21"/>
                <w:vertAlign w:val="superscript"/>
              </w:rPr>
            </w:pPr>
            <w:r w:rsidRPr="002A44FF">
              <w:rPr>
                <w:rFonts w:ascii="Times New Roman" w:hAnsi="Times New Roman" w:cs="Times New Roman"/>
                <w:color w:val="000000" w:themeColor="text1"/>
                <w:sz w:val="21"/>
                <w:szCs w:val="21"/>
              </w:rPr>
              <w:t>11,3±1,3</w:t>
            </w:r>
            <w:r w:rsidRPr="002A44FF">
              <w:rPr>
                <w:rFonts w:ascii="Times New Roman" w:hAnsi="Times New Roman" w:cs="Times New Roman"/>
                <w:color w:val="000000" w:themeColor="text1"/>
                <w:sz w:val="21"/>
                <w:szCs w:val="21"/>
                <w:vertAlign w:val="superscript"/>
              </w:rPr>
              <w:t>#</w:t>
            </w:r>
          </w:p>
        </w:tc>
      </w:tr>
      <w:tr w:rsidR="00CB55D4" w:rsidRPr="002A44FF" w:rsidTr="00BE50D6">
        <w:trPr>
          <w:trHeight w:val="330"/>
          <w:jc w:val="center"/>
        </w:trPr>
        <w:tc>
          <w:tcPr>
            <w:tcW w:w="2024" w:type="dxa"/>
            <w:noWrap/>
          </w:tcPr>
          <w:p w:rsidR="00CB55D4" w:rsidRPr="002A44FF" w:rsidRDefault="00CB55D4" w:rsidP="00BE50D6">
            <w:pPr>
              <w:spacing w:line="240" w:lineRule="auto"/>
              <w:jc w:val="both"/>
              <w:rPr>
                <w:rFonts w:ascii="Times New Roman" w:hAnsi="Times New Roman" w:cs="Times New Roman"/>
                <w:bCs/>
                <w:color w:val="000000" w:themeColor="text1"/>
                <w:sz w:val="21"/>
                <w:szCs w:val="21"/>
              </w:rPr>
            </w:pPr>
            <w:r w:rsidRPr="002A44FF">
              <w:rPr>
                <w:rFonts w:ascii="Times New Roman" w:hAnsi="Times New Roman" w:cs="Times New Roman"/>
                <w:bCs/>
                <w:color w:val="000000" w:themeColor="text1"/>
                <w:sz w:val="21"/>
                <w:szCs w:val="21"/>
              </w:rPr>
              <w:t>Chiều cao TB (cm)</w:t>
            </w:r>
          </w:p>
        </w:tc>
        <w:tc>
          <w:tcPr>
            <w:tcW w:w="1701" w:type="dxa"/>
            <w:noWrap/>
            <w:vAlign w:val="center"/>
          </w:tcPr>
          <w:p w:rsidR="00CB55D4" w:rsidRPr="002A44FF" w:rsidRDefault="00CB55D4" w:rsidP="00BE50D6">
            <w:pPr>
              <w:spacing w:line="240" w:lineRule="auto"/>
              <w:ind w:firstLine="426"/>
              <w:jc w:val="center"/>
              <w:rPr>
                <w:rFonts w:ascii="Times New Roman" w:hAnsi="Times New Roman" w:cs="Times New Roman"/>
                <w:color w:val="000000" w:themeColor="text1"/>
                <w:sz w:val="21"/>
                <w:szCs w:val="21"/>
              </w:rPr>
            </w:pPr>
            <w:r w:rsidRPr="002A44FF">
              <w:rPr>
                <w:rFonts w:ascii="Times New Roman" w:hAnsi="Times New Roman" w:cs="Times New Roman"/>
                <w:color w:val="000000" w:themeColor="text1"/>
                <w:sz w:val="21"/>
                <w:szCs w:val="21"/>
              </w:rPr>
              <w:t>83,2±8,1</w:t>
            </w:r>
          </w:p>
        </w:tc>
        <w:tc>
          <w:tcPr>
            <w:tcW w:w="1701" w:type="dxa"/>
            <w:vAlign w:val="center"/>
          </w:tcPr>
          <w:p w:rsidR="00CB55D4" w:rsidRPr="002A44FF" w:rsidRDefault="00CB55D4" w:rsidP="00BE50D6">
            <w:pPr>
              <w:spacing w:line="240" w:lineRule="auto"/>
              <w:ind w:firstLine="426"/>
              <w:jc w:val="center"/>
              <w:rPr>
                <w:rFonts w:ascii="Times New Roman" w:hAnsi="Times New Roman" w:cs="Times New Roman"/>
                <w:color w:val="000000" w:themeColor="text1"/>
                <w:sz w:val="21"/>
                <w:szCs w:val="21"/>
              </w:rPr>
            </w:pPr>
            <w:r w:rsidRPr="002A44FF">
              <w:rPr>
                <w:rFonts w:ascii="Times New Roman" w:hAnsi="Times New Roman" w:cs="Times New Roman"/>
                <w:color w:val="000000" w:themeColor="text1"/>
                <w:sz w:val="21"/>
                <w:szCs w:val="21"/>
              </w:rPr>
              <w:t>83,9±6,1</w:t>
            </w:r>
          </w:p>
        </w:tc>
        <w:tc>
          <w:tcPr>
            <w:tcW w:w="1597" w:type="dxa"/>
            <w:noWrap/>
            <w:vAlign w:val="center"/>
          </w:tcPr>
          <w:p w:rsidR="00CB55D4" w:rsidRPr="002A44FF" w:rsidRDefault="00CB55D4" w:rsidP="00BE50D6">
            <w:pPr>
              <w:spacing w:line="240" w:lineRule="auto"/>
              <w:jc w:val="center"/>
              <w:rPr>
                <w:rFonts w:ascii="Times New Roman" w:hAnsi="Times New Roman" w:cs="Times New Roman"/>
                <w:color w:val="000000" w:themeColor="text1"/>
                <w:sz w:val="21"/>
                <w:szCs w:val="21"/>
                <w:vertAlign w:val="superscript"/>
              </w:rPr>
            </w:pPr>
            <w:r w:rsidRPr="002A44FF">
              <w:rPr>
                <w:rFonts w:ascii="Times New Roman" w:hAnsi="Times New Roman" w:cs="Times New Roman"/>
                <w:color w:val="000000" w:themeColor="text1"/>
                <w:sz w:val="21"/>
                <w:szCs w:val="21"/>
              </w:rPr>
              <w:t>82,2±10,1</w:t>
            </w:r>
            <w:r w:rsidRPr="002A44FF">
              <w:rPr>
                <w:rFonts w:ascii="Times New Roman" w:hAnsi="Times New Roman" w:cs="Times New Roman"/>
                <w:color w:val="000000" w:themeColor="text1"/>
                <w:sz w:val="21"/>
                <w:szCs w:val="21"/>
                <w:vertAlign w:val="superscript"/>
              </w:rPr>
              <w:t>#</w:t>
            </w:r>
          </w:p>
        </w:tc>
      </w:tr>
      <w:tr w:rsidR="00CB55D4" w:rsidRPr="002A44FF" w:rsidTr="00BE50D6">
        <w:trPr>
          <w:trHeight w:val="330"/>
          <w:jc w:val="center"/>
        </w:trPr>
        <w:tc>
          <w:tcPr>
            <w:tcW w:w="2024" w:type="dxa"/>
            <w:noWrap/>
            <w:vAlign w:val="center"/>
          </w:tcPr>
          <w:p w:rsidR="00CB55D4" w:rsidRPr="002A44FF" w:rsidRDefault="00CB55D4" w:rsidP="00BE50D6">
            <w:pPr>
              <w:spacing w:line="240" w:lineRule="auto"/>
              <w:jc w:val="right"/>
              <w:rPr>
                <w:rFonts w:ascii="Times New Roman" w:hAnsi="Times New Roman" w:cs="Times New Roman"/>
                <w:color w:val="000000" w:themeColor="text1"/>
                <w:sz w:val="21"/>
                <w:szCs w:val="21"/>
              </w:rPr>
            </w:pPr>
            <w:r w:rsidRPr="002A44FF">
              <w:rPr>
                <w:rFonts w:ascii="Times New Roman" w:hAnsi="Times New Roman" w:cs="Times New Roman"/>
                <w:color w:val="000000" w:themeColor="text1"/>
                <w:sz w:val="21"/>
                <w:szCs w:val="21"/>
              </w:rPr>
              <w:t>12 - 23 tháng</w:t>
            </w:r>
          </w:p>
        </w:tc>
        <w:tc>
          <w:tcPr>
            <w:tcW w:w="1701" w:type="dxa"/>
            <w:noWrap/>
            <w:vAlign w:val="center"/>
          </w:tcPr>
          <w:p w:rsidR="00CB55D4" w:rsidRPr="002A44FF" w:rsidRDefault="00CB55D4" w:rsidP="00BE50D6">
            <w:pPr>
              <w:spacing w:line="240" w:lineRule="auto"/>
              <w:ind w:firstLine="426"/>
              <w:jc w:val="center"/>
              <w:rPr>
                <w:rFonts w:ascii="Times New Roman" w:hAnsi="Times New Roman" w:cs="Times New Roman"/>
                <w:color w:val="000000" w:themeColor="text1"/>
                <w:sz w:val="21"/>
                <w:szCs w:val="21"/>
              </w:rPr>
            </w:pPr>
            <w:r w:rsidRPr="002A44FF">
              <w:rPr>
                <w:rFonts w:ascii="Times New Roman" w:hAnsi="Times New Roman" w:cs="Times New Roman"/>
                <w:color w:val="000000" w:themeColor="text1"/>
                <w:sz w:val="21"/>
                <w:szCs w:val="21"/>
              </w:rPr>
              <w:t>77,1±9,0</w:t>
            </w:r>
          </w:p>
        </w:tc>
        <w:tc>
          <w:tcPr>
            <w:tcW w:w="1701" w:type="dxa"/>
            <w:vAlign w:val="center"/>
          </w:tcPr>
          <w:p w:rsidR="00CB55D4" w:rsidRPr="002A44FF" w:rsidRDefault="00CB55D4" w:rsidP="00BE50D6">
            <w:pPr>
              <w:spacing w:line="240" w:lineRule="auto"/>
              <w:ind w:firstLine="426"/>
              <w:jc w:val="center"/>
              <w:rPr>
                <w:rFonts w:ascii="Times New Roman" w:hAnsi="Times New Roman" w:cs="Times New Roman"/>
                <w:color w:val="000000" w:themeColor="text1"/>
                <w:sz w:val="21"/>
                <w:szCs w:val="21"/>
              </w:rPr>
            </w:pPr>
            <w:r w:rsidRPr="002A44FF">
              <w:rPr>
                <w:rFonts w:ascii="Times New Roman" w:hAnsi="Times New Roman" w:cs="Times New Roman"/>
                <w:color w:val="000000" w:themeColor="text1"/>
                <w:sz w:val="21"/>
                <w:szCs w:val="21"/>
              </w:rPr>
              <w:t>78,7±4,5</w:t>
            </w:r>
          </w:p>
        </w:tc>
        <w:tc>
          <w:tcPr>
            <w:tcW w:w="1597" w:type="dxa"/>
            <w:noWrap/>
            <w:vAlign w:val="center"/>
          </w:tcPr>
          <w:p w:rsidR="00CB55D4" w:rsidRPr="002A44FF" w:rsidRDefault="00CB55D4" w:rsidP="00BE50D6">
            <w:pPr>
              <w:spacing w:line="240" w:lineRule="auto"/>
              <w:jc w:val="center"/>
              <w:rPr>
                <w:rFonts w:ascii="Times New Roman" w:hAnsi="Times New Roman" w:cs="Times New Roman"/>
                <w:color w:val="000000" w:themeColor="text1"/>
                <w:sz w:val="21"/>
                <w:szCs w:val="21"/>
                <w:vertAlign w:val="superscript"/>
              </w:rPr>
            </w:pPr>
            <w:r w:rsidRPr="002A44FF">
              <w:rPr>
                <w:rFonts w:ascii="Times New Roman" w:hAnsi="Times New Roman" w:cs="Times New Roman"/>
                <w:color w:val="000000" w:themeColor="text1"/>
                <w:sz w:val="21"/>
                <w:szCs w:val="21"/>
              </w:rPr>
              <w:t>74,8±5,7</w:t>
            </w:r>
            <w:r w:rsidRPr="002A44FF">
              <w:rPr>
                <w:rFonts w:ascii="Times New Roman" w:hAnsi="Times New Roman" w:cs="Times New Roman"/>
                <w:color w:val="000000" w:themeColor="text1"/>
                <w:sz w:val="21"/>
                <w:szCs w:val="21"/>
                <w:vertAlign w:val="superscript"/>
              </w:rPr>
              <w:t>*</w:t>
            </w:r>
          </w:p>
        </w:tc>
      </w:tr>
      <w:tr w:rsidR="00CB55D4" w:rsidRPr="002A44FF" w:rsidTr="00BE50D6">
        <w:trPr>
          <w:trHeight w:val="330"/>
          <w:jc w:val="center"/>
        </w:trPr>
        <w:tc>
          <w:tcPr>
            <w:tcW w:w="2024" w:type="dxa"/>
            <w:noWrap/>
            <w:vAlign w:val="center"/>
          </w:tcPr>
          <w:p w:rsidR="00CB55D4" w:rsidRPr="002A44FF" w:rsidRDefault="00CB55D4" w:rsidP="00BE50D6">
            <w:pPr>
              <w:spacing w:line="240" w:lineRule="auto"/>
              <w:jc w:val="right"/>
              <w:rPr>
                <w:rFonts w:ascii="Times New Roman" w:hAnsi="Times New Roman" w:cs="Times New Roman"/>
                <w:color w:val="000000" w:themeColor="text1"/>
                <w:sz w:val="21"/>
                <w:szCs w:val="21"/>
              </w:rPr>
            </w:pPr>
            <w:r w:rsidRPr="002A44FF">
              <w:rPr>
                <w:rFonts w:ascii="Times New Roman" w:hAnsi="Times New Roman" w:cs="Times New Roman"/>
                <w:color w:val="000000" w:themeColor="text1"/>
                <w:sz w:val="21"/>
                <w:szCs w:val="21"/>
              </w:rPr>
              <w:t>24 - 36 tháng</w:t>
            </w:r>
          </w:p>
        </w:tc>
        <w:tc>
          <w:tcPr>
            <w:tcW w:w="1701" w:type="dxa"/>
            <w:noWrap/>
            <w:vAlign w:val="center"/>
          </w:tcPr>
          <w:p w:rsidR="00CB55D4" w:rsidRPr="002A44FF" w:rsidRDefault="00CB55D4" w:rsidP="00BE50D6">
            <w:pPr>
              <w:spacing w:line="240" w:lineRule="auto"/>
              <w:ind w:firstLine="426"/>
              <w:jc w:val="center"/>
              <w:rPr>
                <w:rFonts w:ascii="Times New Roman" w:hAnsi="Times New Roman" w:cs="Times New Roman"/>
                <w:color w:val="000000" w:themeColor="text1"/>
                <w:sz w:val="21"/>
                <w:szCs w:val="21"/>
              </w:rPr>
            </w:pPr>
            <w:r w:rsidRPr="002A44FF">
              <w:rPr>
                <w:rFonts w:ascii="Times New Roman" w:hAnsi="Times New Roman" w:cs="Times New Roman"/>
                <w:color w:val="000000" w:themeColor="text1"/>
                <w:sz w:val="21"/>
                <w:szCs w:val="21"/>
              </w:rPr>
              <w:t>86,9±4,2</w:t>
            </w:r>
          </w:p>
        </w:tc>
        <w:tc>
          <w:tcPr>
            <w:tcW w:w="1701" w:type="dxa"/>
            <w:vAlign w:val="center"/>
          </w:tcPr>
          <w:p w:rsidR="00CB55D4" w:rsidRPr="002A44FF" w:rsidRDefault="00CB55D4" w:rsidP="00BE50D6">
            <w:pPr>
              <w:spacing w:line="240" w:lineRule="auto"/>
              <w:ind w:firstLine="426"/>
              <w:jc w:val="center"/>
              <w:rPr>
                <w:rFonts w:ascii="Times New Roman" w:hAnsi="Times New Roman" w:cs="Times New Roman"/>
                <w:color w:val="000000" w:themeColor="text1"/>
                <w:sz w:val="21"/>
                <w:szCs w:val="21"/>
              </w:rPr>
            </w:pPr>
            <w:r w:rsidRPr="002A44FF">
              <w:rPr>
                <w:rFonts w:ascii="Times New Roman" w:hAnsi="Times New Roman" w:cs="Times New Roman"/>
                <w:color w:val="000000" w:themeColor="text1"/>
                <w:sz w:val="21"/>
                <w:szCs w:val="21"/>
              </w:rPr>
              <w:t>87,3±4,4</w:t>
            </w:r>
          </w:p>
        </w:tc>
        <w:tc>
          <w:tcPr>
            <w:tcW w:w="1597" w:type="dxa"/>
            <w:noWrap/>
            <w:vAlign w:val="center"/>
          </w:tcPr>
          <w:p w:rsidR="00CB55D4" w:rsidRPr="002A44FF" w:rsidRDefault="00CB55D4" w:rsidP="00BE50D6">
            <w:pPr>
              <w:spacing w:line="240" w:lineRule="auto"/>
              <w:jc w:val="center"/>
              <w:rPr>
                <w:rFonts w:ascii="Times New Roman" w:hAnsi="Times New Roman" w:cs="Times New Roman"/>
                <w:color w:val="000000" w:themeColor="text1"/>
                <w:sz w:val="21"/>
                <w:szCs w:val="21"/>
                <w:vertAlign w:val="superscript"/>
              </w:rPr>
            </w:pPr>
            <w:r w:rsidRPr="002A44FF">
              <w:rPr>
                <w:rFonts w:ascii="Times New Roman" w:hAnsi="Times New Roman" w:cs="Times New Roman"/>
                <w:color w:val="000000" w:themeColor="text1"/>
                <w:sz w:val="21"/>
                <w:szCs w:val="21"/>
              </w:rPr>
              <w:t>86,6±3,9</w:t>
            </w:r>
            <w:r w:rsidRPr="002A44FF">
              <w:rPr>
                <w:rFonts w:ascii="Times New Roman" w:hAnsi="Times New Roman" w:cs="Times New Roman"/>
                <w:color w:val="000000" w:themeColor="text1"/>
                <w:sz w:val="21"/>
                <w:szCs w:val="21"/>
                <w:vertAlign w:val="superscript"/>
              </w:rPr>
              <w:t>#</w:t>
            </w:r>
          </w:p>
        </w:tc>
      </w:tr>
      <w:tr w:rsidR="00CB55D4" w:rsidRPr="002A44FF" w:rsidTr="00BE50D6">
        <w:trPr>
          <w:trHeight w:val="330"/>
          <w:jc w:val="center"/>
        </w:trPr>
        <w:tc>
          <w:tcPr>
            <w:tcW w:w="2024" w:type="dxa"/>
            <w:noWrap/>
          </w:tcPr>
          <w:p w:rsidR="00CB55D4" w:rsidRPr="002A44FF" w:rsidRDefault="00CB55D4" w:rsidP="00BE50D6">
            <w:pPr>
              <w:spacing w:line="240" w:lineRule="auto"/>
              <w:jc w:val="both"/>
              <w:rPr>
                <w:rFonts w:ascii="Times New Roman" w:hAnsi="Times New Roman" w:cs="Times New Roman"/>
                <w:bCs/>
                <w:color w:val="000000" w:themeColor="text1"/>
                <w:sz w:val="21"/>
                <w:szCs w:val="21"/>
              </w:rPr>
            </w:pPr>
            <w:r w:rsidRPr="002A44FF">
              <w:rPr>
                <w:rFonts w:ascii="Times New Roman" w:hAnsi="Times New Roman" w:cs="Times New Roman"/>
                <w:bCs/>
                <w:color w:val="000000" w:themeColor="text1"/>
                <w:sz w:val="21"/>
                <w:szCs w:val="21"/>
              </w:rPr>
              <w:t xml:space="preserve">WAZ </w:t>
            </w:r>
          </w:p>
        </w:tc>
        <w:tc>
          <w:tcPr>
            <w:tcW w:w="1701" w:type="dxa"/>
            <w:noWrap/>
            <w:vAlign w:val="center"/>
          </w:tcPr>
          <w:p w:rsidR="00CB55D4" w:rsidRPr="002A44FF" w:rsidRDefault="00CB55D4" w:rsidP="00BE50D6">
            <w:pPr>
              <w:spacing w:line="240" w:lineRule="auto"/>
              <w:ind w:firstLine="426"/>
              <w:jc w:val="center"/>
              <w:rPr>
                <w:rFonts w:ascii="Times New Roman" w:hAnsi="Times New Roman" w:cs="Times New Roman"/>
                <w:color w:val="000000" w:themeColor="text1"/>
                <w:sz w:val="21"/>
                <w:szCs w:val="21"/>
              </w:rPr>
            </w:pPr>
            <w:r w:rsidRPr="002A44FF">
              <w:rPr>
                <w:rFonts w:ascii="Times New Roman" w:hAnsi="Times New Roman" w:cs="Times New Roman"/>
                <w:color w:val="000000" w:themeColor="text1"/>
                <w:sz w:val="21"/>
                <w:szCs w:val="21"/>
              </w:rPr>
              <w:t>- 0,91±0,9</w:t>
            </w:r>
          </w:p>
        </w:tc>
        <w:tc>
          <w:tcPr>
            <w:tcW w:w="1701" w:type="dxa"/>
            <w:vAlign w:val="center"/>
          </w:tcPr>
          <w:p w:rsidR="00CB55D4" w:rsidRPr="002A44FF" w:rsidRDefault="00CB55D4" w:rsidP="00BE50D6">
            <w:pPr>
              <w:spacing w:line="240" w:lineRule="auto"/>
              <w:ind w:firstLine="426"/>
              <w:jc w:val="center"/>
              <w:rPr>
                <w:rFonts w:ascii="Times New Roman" w:hAnsi="Times New Roman" w:cs="Times New Roman"/>
                <w:color w:val="000000" w:themeColor="text1"/>
                <w:sz w:val="21"/>
                <w:szCs w:val="21"/>
              </w:rPr>
            </w:pPr>
            <w:r w:rsidRPr="002A44FF">
              <w:rPr>
                <w:rFonts w:ascii="Times New Roman" w:hAnsi="Times New Roman" w:cs="Times New Roman"/>
                <w:color w:val="000000" w:themeColor="text1"/>
                <w:sz w:val="21"/>
                <w:szCs w:val="21"/>
              </w:rPr>
              <w:t>- 0,87±0,93</w:t>
            </w:r>
          </w:p>
        </w:tc>
        <w:tc>
          <w:tcPr>
            <w:tcW w:w="1597" w:type="dxa"/>
            <w:noWrap/>
            <w:vAlign w:val="center"/>
          </w:tcPr>
          <w:p w:rsidR="00CB55D4" w:rsidRPr="002A44FF" w:rsidRDefault="00CB55D4" w:rsidP="00BE50D6">
            <w:pPr>
              <w:spacing w:line="240" w:lineRule="auto"/>
              <w:jc w:val="center"/>
              <w:rPr>
                <w:rFonts w:ascii="Times New Roman" w:hAnsi="Times New Roman" w:cs="Times New Roman"/>
                <w:color w:val="000000" w:themeColor="text1"/>
                <w:sz w:val="21"/>
                <w:szCs w:val="21"/>
                <w:vertAlign w:val="superscript"/>
              </w:rPr>
            </w:pPr>
            <w:r w:rsidRPr="002A44FF">
              <w:rPr>
                <w:rFonts w:ascii="Times New Roman" w:hAnsi="Times New Roman" w:cs="Times New Roman"/>
                <w:color w:val="000000" w:themeColor="text1"/>
                <w:sz w:val="21"/>
                <w:szCs w:val="21"/>
              </w:rPr>
              <w:t>- 0,97±0,86</w:t>
            </w:r>
            <w:r w:rsidRPr="002A44FF">
              <w:rPr>
                <w:rFonts w:ascii="Times New Roman" w:hAnsi="Times New Roman" w:cs="Times New Roman"/>
                <w:color w:val="000000" w:themeColor="text1"/>
                <w:sz w:val="21"/>
                <w:szCs w:val="21"/>
                <w:vertAlign w:val="superscript"/>
              </w:rPr>
              <w:t>#</w:t>
            </w:r>
          </w:p>
        </w:tc>
      </w:tr>
      <w:tr w:rsidR="00CB55D4" w:rsidRPr="002A44FF" w:rsidTr="00BE50D6">
        <w:trPr>
          <w:trHeight w:val="330"/>
          <w:jc w:val="center"/>
        </w:trPr>
        <w:tc>
          <w:tcPr>
            <w:tcW w:w="2024" w:type="dxa"/>
            <w:noWrap/>
            <w:vAlign w:val="center"/>
          </w:tcPr>
          <w:p w:rsidR="00CB55D4" w:rsidRPr="002A44FF" w:rsidRDefault="00CB55D4" w:rsidP="00BE50D6">
            <w:pPr>
              <w:spacing w:line="240" w:lineRule="auto"/>
              <w:jc w:val="right"/>
              <w:rPr>
                <w:rFonts w:ascii="Times New Roman" w:hAnsi="Times New Roman" w:cs="Times New Roman"/>
                <w:color w:val="000000" w:themeColor="text1"/>
                <w:sz w:val="21"/>
                <w:szCs w:val="21"/>
              </w:rPr>
            </w:pPr>
            <w:r w:rsidRPr="002A44FF">
              <w:rPr>
                <w:rFonts w:ascii="Times New Roman" w:hAnsi="Times New Roman" w:cs="Times New Roman"/>
                <w:color w:val="000000" w:themeColor="text1"/>
                <w:sz w:val="21"/>
                <w:szCs w:val="21"/>
              </w:rPr>
              <w:t>12 - 23 tháng</w:t>
            </w:r>
          </w:p>
        </w:tc>
        <w:tc>
          <w:tcPr>
            <w:tcW w:w="1701" w:type="dxa"/>
            <w:noWrap/>
            <w:vAlign w:val="center"/>
          </w:tcPr>
          <w:p w:rsidR="00CB55D4" w:rsidRPr="002A44FF" w:rsidRDefault="00CB55D4" w:rsidP="00BE50D6">
            <w:pPr>
              <w:spacing w:line="240" w:lineRule="auto"/>
              <w:ind w:firstLine="426"/>
              <w:jc w:val="center"/>
              <w:rPr>
                <w:rFonts w:ascii="Times New Roman" w:hAnsi="Times New Roman" w:cs="Times New Roman"/>
                <w:color w:val="000000" w:themeColor="text1"/>
                <w:sz w:val="21"/>
                <w:szCs w:val="21"/>
              </w:rPr>
            </w:pPr>
            <w:r w:rsidRPr="002A44FF">
              <w:rPr>
                <w:rFonts w:ascii="Times New Roman" w:hAnsi="Times New Roman" w:cs="Times New Roman"/>
                <w:color w:val="000000" w:themeColor="text1"/>
                <w:sz w:val="21"/>
                <w:szCs w:val="21"/>
              </w:rPr>
              <w:t>- 0,77±0,80</w:t>
            </w:r>
          </w:p>
        </w:tc>
        <w:tc>
          <w:tcPr>
            <w:tcW w:w="1701" w:type="dxa"/>
            <w:vAlign w:val="center"/>
          </w:tcPr>
          <w:p w:rsidR="00CB55D4" w:rsidRPr="002A44FF" w:rsidRDefault="00CB55D4" w:rsidP="00BE50D6">
            <w:pPr>
              <w:spacing w:line="240" w:lineRule="auto"/>
              <w:ind w:firstLine="426"/>
              <w:jc w:val="center"/>
              <w:rPr>
                <w:rFonts w:ascii="Times New Roman" w:hAnsi="Times New Roman" w:cs="Times New Roman"/>
                <w:color w:val="000000" w:themeColor="text1"/>
                <w:sz w:val="21"/>
                <w:szCs w:val="21"/>
              </w:rPr>
            </w:pPr>
            <w:r w:rsidRPr="002A44FF">
              <w:rPr>
                <w:rFonts w:ascii="Times New Roman" w:hAnsi="Times New Roman" w:cs="Times New Roman"/>
                <w:color w:val="000000" w:themeColor="text1"/>
                <w:sz w:val="21"/>
                <w:szCs w:val="21"/>
              </w:rPr>
              <w:t>- 0,72±0,92</w:t>
            </w:r>
          </w:p>
        </w:tc>
        <w:tc>
          <w:tcPr>
            <w:tcW w:w="1597" w:type="dxa"/>
            <w:noWrap/>
            <w:vAlign w:val="center"/>
          </w:tcPr>
          <w:p w:rsidR="00CB55D4" w:rsidRPr="002A44FF" w:rsidRDefault="00CB55D4" w:rsidP="00BE50D6">
            <w:pPr>
              <w:spacing w:line="240" w:lineRule="auto"/>
              <w:jc w:val="center"/>
              <w:rPr>
                <w:rFonts w:ascii="Times New Roman" w:hAnsi="Times New Roman" w:cs="Times New Roman"/>
                <w:color w:val="000000" w:themeColor="text1"/>
                <w:sz w:val="21"/>
                <w:szCs w:val="21"/>
                <w:vertAlign w:val="superscript"/>
              </w:rPr>
            </w:pPr>
            <w:r w:rsidRPr="002A44FF">
              <w:rPr>
                <w:rFonts w:ascii="Times New Roman" w:hAnsi="Times New Roman" w:cs="Times New Roman"/>
                <w:color w:val="000000" w:themeColor="text1"/>
                <w:sz w:val="21"/>
                <w:szCs w:val="21"/>
              </w:rPr>
              <w:t>- 0,85±0,59</w:t>
            </w:r>
            <w:r w:rsidRPr="002A44FF">
              <w:rPr>
                <w:rFonts w:ascii="Times New Roman" w:hAnsi="Times New Roman" w:cs="Times New Roman"/>
                <w:color w:val="000000" w:themeColor="text1"/>
                <w:sz w:val="21"/>
                <w:szCs w:val="21"/>
                <w:vertAlign w:val="superscript"/>
              </w:rPr>
              <w:t>#</w:t>
            </w:r>
          </w:p>
        </w:tc>
      </w:tr>
      <w:tr w:rsidR="00CB55D4" w:rsidRPr="002A44FF" w:rsidTr="00BE50D6">
        <w:trPr>
          <w:trHeight w:val="330"/>
          <w:jc w:val="center"/>
        </w:trPr>
        <w:tc>
          <w:tcPr>
            <w:tcW w:w="2024" w:type="dxa"/>
            <w:noWrap/>
            <w:vAlign w:val="center"/>
          </w:tcPr>
          <w:p w:rsidR="00CB55D4" w:rsidRPr="002A44FF" w:rsidRDefault="00CB55D4" w:rsidP="00BE50D6">
            <w:pPr>
              <w:spacing w:line="240" w:lineRule="auto"/>
              <w:jc w:val="right"/>
              <w:rPr>
                <w:rFonts w:ascii="Times New Roman" w:hAnsi="Times New Roman" w:cs="Times New Roman"/>
                <w:color w:val="000000" w:themeColor="text1"/>
                <w:sz w:val="21"/>
                <w:szCs w:val="21"/>
              </w:rPr>
            </w:pPr>
            <w:r w:rsidRPr="002A44FF">
              <w:rPr>
                <w:rFonts w:ascii="Times New Roman" w:hAnsi="Times New Roman" w:cs="Times New Roman"/>
                <w:color w:val="000000" w:themeColor="text1"/>
                <w:sz w:val="21"/>
                <w:szCs w:val="21"/>
              </w:rPr>
              <w:t>24 - 36 tháng</w:t>
            </w:r>
          </w:p>
        </w:tc>
        <w:tc>
          <w:tcPr>
            <w:tcW w:w="1701" w:type="dxa"/>
            <w:noWrap/>
            <w:vAlign w:val="center"/>
          </w:tcPr>
          <w:p w:rsidR="00CB55D4" w:rsidRPr="002A44FF" w:rsidRDefault="00CB55D4" w:rsidP="00BE50D6">
            <w:pPr>
              <w:spacing w:line="240" w:lineRule="auto"/>
              <w:ind w:firstLine="426"/>
              <w:jc w:val="center"/>
              <w:rPr>
                <w:rFonts w:ascii="Times New Roman" w:hAnsi="Times New Roman" w:cs="Times New Roman"/>
                <w:color w:val="000000" w:themeColor="text1"/>
                <w:sz w:val="21"/>
                <w:szCs w:val="21"/>
              </w:rPr>
            </w:pPr>
            <w:r w:rsidRPr="002A44FF">
              <w:rPr>
                <w:rFonts w:ascii="Times New Roman" w:hAnsi="Times New Roman" w:cs="Times New Roman"/>
                <w:color w:val="000000" w:themeColor="text1"/>
                <w:sz w:val="21"/>
                <w:szCs w:val="21"/>
              </w:rPr>
              <w:t>- 0,99±0,95</w:t>
            </w:r>
          </w:p>
        </w:tc>
        <w:tc>
          <w:tcPr>
            <w:tcW w:w="1701" w:type="dxa"/>
            <w:vAlign w:val="center"/>
          </w:tcPr>
          <w:p w:rsidR="00CB55D4" w:rsidRPr="002A44FF" w:rsidRDefault="00CB55D4" w:rsidP="00BE50D6">
            <w:pPr>
              <w:spacing w:line="240" w:lineRule="auto"/>
              <w:ind w:firstLine="426"/>
              <w:jc w:val="center"/>
              <w:rPr>
                <w:rFonts w:ascii="Times New Roman" w:hAnsi="Times New Roman" w:cs="Times New Roman"/>
                <w:color w:val="000000" w:themeColor="text1"/>
                <w:sz w:val="21"/>
                <w:szCs w:val="21"/>
              </w:rPr>
            </w:pPr>
            <w:r w:rsidRPr="002A44FF">
              <w:rPr>
                <w:rFonts w:ascii="Times New Roman" w:hAnsi="Times New Roman" w:cs="Times New Roman"/>
                <w:color w:val="000000" w:themeColor="text1"/>
                <w:sz w:val="21"/>
                <w:szCs w:val="21"/>
              </w:rPr>
              <w:t>- 0,96±0,94</w:t>
            </w:r>
          </w:p>
        </w:tc>
        <w:tc>
          <w:tcPr>
            <w:tcW w:w="1597" w:type="dxa"/>
            <w:noWrap/>
            <w:vAlign w:val="center"/>
          </w:tcPr>
          <w:p w:rsidR="00CB55D4" w:rsidRPr="002A44FF" w:rsidRDefault="00CB55D4" w:rsidP="00BE50D6">
            <w:pPr>
              <w:spacing w:line="240" w:lineRule="auto"/>
              <w:jc w:val="center"/>
              <w:rPr>
                <w:rFonts w:ascii="Times New Roman" w:hAnsi="Times New Roman" w:cs="Times New Roman"/>
                <w:color w:val="000000" w:themeColor="text1"/>
                <w:sz w:val="21"/>
                <w:szCs w:val="21"/>
                <w:vertAlign w:val="superscript"/>
              </w:rPr>
            </w:pPr>
            <w:r w:rsidRPr="002A44FF">
              <w:rPr>
                <w:rFonts w:ascii="Times New Roman" w:hAnsi="Times New Roman" w:cs="Times New Roman"/>
                <w:color w:val="000000" w:themeColor="text1"/>
                <w:sz w:val="21"/>
                <w:szCs w:val="21"/>
              </w:rPr>
              <w:t>- 1,03±0,98</w:t>
            </w:r>
            <w:r w:rsidRPr="002A44FF">
              <w:rPr>
                <w:rFonts w:ascii="Times New Roman" w:hAnsi="Times New Roman" w:cs="Times New Roman"/>
                <w:color w:val="000000" w:themeColor="text1"/>
                <w:sz w:val="21"/>
                <w:szCs w:val="21"/>
                <w:vertAlign w:val="superscript"/>
              </w:rPr>
              <w:t>#</w:t>
            </w:r>
          </w:p>
        </w:tc>
      </w:tr>
      <w:tr w:rsidR="00CB55D4" w:rsidRPr="002A44FF" w:rsidTr="00BE50D6">
        <w:trPr>
          <w:trHeight w:val="330"/>
          <w:jc w:val="center"/>
        </w:trPr>
        <w:tc>
          <w:tcPr>
            <w:tcW w:w="2024" w:type="dxa"/>
            <w:noWrap/>
          </w:tcPr>
          <w:p w:rsidR="00CB55D4" w:rsidRPr="002A44FF" w:rsidRDefault="00CB55D4" w:rsidP="00BE50D6">
            <w:pPr>
              <w:spacing w:line="240" w:lineRule="auto"/>
              <w:jc w:val="both"/>
              <w:rPr>
                <w:rFonts w:ascii="Times New Roman" w:hAnsi="Times New Roman" w:cs="Times New Roman"/>
                <w:bCs/>
                <w:color w:val="000000" w:themeColor="text1"/>
                <w:sz w:val="21"/>
                <w:szCs w:val="21"/>
              </w:rPr>
            </w:pPr>
            <w:r w:rsidRPr="002A44FF">
              <w:rPr>
                <w:rFonts w:ascii="Times New Roman" w:hAnsi="Times New Roman" w:cs="Times New Roman"/>
                <w:bCs/>
                <w:color w:val="000000" w:themeColor="text1"/>
                <w:sz w:val="21"/>
                <w:szCs w:val="21"/>
              </w:rPr>
              <w:t xml:space="preserve">HAZ  </w:t>
            </w:r>
          </w:p>
        </w:tc>
        <w:tc>
          <w:tcPr>
            <w:tcW w:w="1701" w:type="dxa"/>
            <w:noWrap/>
            <w:vAlign w:val="center"/>
          </w:tcPr>
          <w:p w:rsidR="00CB55D4" w:rsidRPr="002A44FF" w:rsidRDefault="00CB55D4" w:rsidP="00BE50D6">
            <w:pPr>
              <w:spacing w:line="240" w:lineRule="auto"/>
              <w:ind w:firstLine="426"/>
              <w:jc w:val="center"/>
              <w:rPr>
                <w:rFonts w:ascii="Times New Roman" w:hAnsi="Times New Roman" w:cs="Times New Roman"/>
                <w:color w:val="000000" w:themeColor="text1"/>
                <w:sz w:val="21"/>
                <w:szCs w:val="21"/>
              </w:rPr>
            </w:pPr>
            <w:r w:rsidRPr="002A44FF">
              <w:rPr>
                <w:rFonts w:ascii="Times New Roman" w:hAnsi="Times New Roman" w:cs="Times New Roman"/>
                <w:color w:val="000000" w:themeColor="text1"/>
                <w:sz w:val="21"/>
                <w:szCs w:val="21"/>
              </w:rPr>
              <w:t>- 1,28±1,07</w:t>
            </w:r>
          </w:p>
        </w:tc>
        <w:tc>
          <w:tcPr>
            <w:tcW w:w="1701" w:type="dxa"/>
            <w:vAlign w:val="center"/>
          </w:tcPr>
          <w:p w:rsidR="00CB55D4" w:rsidRPr="002A44FF" w:rsidRDefault="00CB55D4" w:rsidP="00BE50D6">
            <w:pPr>
              <w:spacing w:line="240" w:lineRule="auto"/>
              <w:ind w:firstLine="426"/>
              <w:jc w:val="center"/>
              <w:rPr>
                <w:rFonts w:ascii="Times New Roman" w:hAnsi="Times New Roman" w:cs="Times New Roman"/>
                <w:color w:val="000000" w:themeColor="text1"/>
                <w:sz w:val="21"/>
                <w:szCs w:val="21"/>
              </w:rPr>
            </w:pPr>
            <w:r w:rsidRPr="002A44FF">
              <w:rPr>
                <w:rFonts w:ascii="Times New Roman" w:hAnsi="Times New Roman" w:cs="Times New Roman"/>
                <w:color w:val="000000" w:themeColor="text1"/>
                <w:sz w:val="21"/>
                <w:szCs w:val="21"/>
              </w:rPr>
              <w:t>- 1,30±1,15</w:t>
            </w:r>
          </w:p>
        </w:tc>
        <w:tc>
          <w:tcPr>
            <w:tcW w:w="1597" w:type="dxa"/>
            <w:noWrap/>
            <w:vAlign w:val="center"/>
          </w:tcPr>
          <w:p w:rsidR="00CB55D4" w:rsidRPr="002A44FF" w:rsidRDefault="00CB55D4" w:rsidP="00BE50D6">
            <w:pPr>
              <w:spacing w:line="240" w:lineRule="auto"/>
              <w:jc w:val="center"/>
              <w:rPr>
                <w:rFonts w:ascii="Times New Roman" w:hAnsi="Times New Roman" w:cs="Times New Roman"/>
                <w:color w:val="000000" w:themeColor="text1"/>
                <w:sz w:val="21"/>
                <w:szCs w:val="21"/>
                <w:vertAlign w:val="superscript"/>
              </w:rPr>
            </w:pPr>
            <w:r w:rsidRPr="002A44FF">
              <w:rPr>
                <w:rFonts w:ascii="Times New Roman" w:hAnsi="Times New Roman" w:cs="Times New Roman"/>
                <w:color w:val="000000" w:themeColor="text1"/>
                <w:sz w:val="21"/>
                <w:szCs w:val="21"/>
              </w:rPr>
              <w:t>- 1,26±0,97</w:t>
            </w:r>
            <w:r w:rsidRPr="002A44FF">
              <w:rPr>
                <w:rFonts w:ascii="Times New Roman" w:hAnsi="Times New Roman" w:cs="Times New Roman"/>
                <w:color w:val="000000" w:themeColor="text1"/>
                <w:sz w:val="21"/>
                <w:szCs w:val="21"/>
                <w:vertAlign w:val="superscript"/>
              </w:rPr>
              <w:t>#</w:t>
            </w:r>
          </w:p>
        </w:tc>
      </w:tr>
      <w:tr w:rsidR="00CB55D4" w:rsidRPr="002A44FF" w:rsidTr="00BE50D6">
        <w:trPr>
          <w:trHeight w:val="330"/>
          <w:jc w:val="center"/>
        </w:trPr>
        <w:tc>
          <w:tcPr>
            <w:tcW w:w="2024" w:type="dxa"/>
            <w:noWrap/>
            <w:vAlign w:val="center"/>
          </w:tcPr>
          <w:p w:rsidR="00CB55D4" w:rsidRPr="002A44FF" w:rsidRDefault="00CB55D4" w:rsidP="00BE50D6">
            <w:pPr>
              <w:spacing w:line="240" w:lineRule="auto"/>
              <w:jc w:val="right"/>
              <w:rPr>
                <w:rFonts w:ascii="Times New Roman" w:hAnsi="Times New Roman" w:cs="Times New Roman"/>
                <w:color w:val="000000" w:themeColor="text1"/>
                <w:sz w:val="21"/>
                <w:szCs w:val="21"/>
              </w:rPr>
            </w:pPr>
            <w:r w:rsidRPr="002A44FF">
              <w:rPr>
                <w:rFonts w:ascii="Times New Roman" w:hAnsi="Times New Roman" w:cs="Times New Roman"/>
                <w:color w:val="000000" w:themeColor="text1"/>
                <w:sz w:val="21"/>
                <w:szCs w:val="21"/>
              </w:rPr>
              <w:t>12 - 23 tháng</w:t>
            </w:r>
          </w:p>
        </w:tc>
        <w:tc>
          <w:tcPr>
            <w:tcW w:w="1701" w:type="dxa"/>
            <w:noWrap/>
            <w:vAlign w:val="center"/>
          </w:tcPr>
          <w:p w:rsidR="00CB55D4" w:rsidRPr="002A44FF" w:rsidRDefault="00CB55D4" w:rsidP="00BE50D6">
            <w:pPr>
              <w:spacing w:line="240" w:lineRule="auto"/>
              <w:ind w:firstLine="426"/>
              <w:jc w:val="center"/>
              <w:rPr>
                <w:rFonts w:ascii="Times New Roman" w:hAnsi="Times New Roman" w:cs="Times New Roman"/>
                <w:color w:val="000000" w:themeColor="text1"/>
                <w:sz w:val="21"/>
                <w:szCs w:val="21"/>
              </w:rPr>
            </w:pPr>
            <w:r w:rsidRPr="002A44FF">
              <w:rPr>
                <w:rFonts w:ascii="Times New Roman" w:hAnsi="Times New Roman" w:cs="Times New Roman"/>
                <w:color w:val="000000" w:themeColor="text1"/>
                <w:sz w:val="21"/>
                <w:szCs w:val="21"/>
              </w:rPr>
              <w:t>- 1,26±1,0</w:t>
            </w:r>
          </w:p>
        </w:tc>
        <w:tc>
          <w:tcPr>
            <w:tcW w:w="1701" w:type="dxa"/>
            <w:vAlign w:val="center"/>
          </w:tcPr>
          <w:p w:rsidR="00CB55D4" w:rsidRPr="002A44FF" w:rsidRDefault="00CB55D4" w:rsidP="00BE50D6">
            <w:pPr>
              <w:spacing w:line="240" w:lineRule="auto"/>
              <w:ind w:firstLine="426"/>
              <w:jc w:val="center"/>
              <w:rPr>
                <w:rFonts w:ascii="Times New Roman" w:hAnsi="Times New Roman" w:cs="Times New Roman"/>
                <w:color w:val="000000" w:themeColor="text1"/>
                <w:sz w:val="21"/>
                <w:szCs w:val="21"/>
              </w:rPr>
            </w:pPr>
            <w:r w:rsidRPr="002A44FF">
              <w:rPr>
                <w:rFonts w:ascii="Times New Roman" w:hAnsi="Times New Roman" w:cs="Times New Roman"/>
                <w:color w:val="000000" w:themeColor="text1"/>
                <w:sz w:val="21"/>
                <w:szCs w:val="21"/>
              </w:rPr>
              <w:t>- 1,20±1,07</w:t>
            </w:r>
          </w:p>
        </w:tc>
        <w:tc>
          <w:tcPr>
            <w:tcW w:w="1597" w:type="dxa"/>
            <w:noWrap/>
            <w:vAlign w:val="center"/>
          </w:tcPr>
          <w:p w:rsidR="00CB55D4" w:rsidRPr="002A44FF" w:rsidRDefault="00CB55D4" w:rsidP="00BE50D6">
            <w:pPr>
              <w:spacing w:line="240" w:lineRule="auto"/>
              <w:jc w:val="center"/>
              <w:rPr>
                <w:rFonts w:ascii="Times New Roman" w:hAnsi="Times New Roman" w:cs="Times New Roman"/>
                <w:color w:val="000000" w:themeColor="text1"/>
                <w:sz w:val="21"/>
                <w:szCs w:val="21"/>
                <w:vertAlign w:val="superscript"/>
              </w:rPr>
            </w:pPr>
            <w:r w:rsidRPr="002A44FF">
              <w:rPr>
                <w:rFonts w:ascii="Times New Roman" w:hAnsi="Times New Roman" w:cs="Times New Roman"/>
                <w:color w:val="000000" w:themeColor="text1"/>
                <w:sz w:val="21"/>
                <w:szCs w:val="21"/>
              </w:rPr>
              <w:t>- 1,36±0,90</w:t>
            </w:r>
            <w:r w:rsidRPr="002A44FF">
              <w:rPr>
                <w:rFonts w:ascii="Times New Roman" w:hAnsi="Times New Roman" w:cs="Times New Roman"/>
                <w:color w:val="000000" w:themeColor="text1"/>
                <w:sz w:val="21"/>
                <w:szCs w:val="21"/>
                <w:vertAlign w:val="superscript"/>
              </w:rPr>
              <w:t>#</w:t>
            </w:r>
          </w:p>
        </w:tc>
      </w:tr>
      <w:tr w:rsidR="00CB55D4" w:rsidRPr="002A44FF" w:rsidTr="00BE50D6">
        <w:trPr>
          <w:trHeight w:val="330"/>
          <w:jc w:val="center"/>
        </w:trPr>
        <w:tc>
          <w:tcPr>
            <w:tcW w:w="2024" w:type="dxa"/>
            <w:noWrap/>
            <w:vAlign w:val="center"/>
          </w:tcPr>
          <w:p w:rsidR="00CB55D4" w:rsidRPr="002A44FF" w:rsidRDefault="00CB55D4" w:rsidP="00BE50D6">
            <w:pPr>
              <w:spacing w:line="240" w:lineRule="auto"/>
              <w:jc w:val="right"/>
              <w:rPr>
                <w:rFonts w:ascii="Times New Roman" w:hAnsi="Times New Roman" w:cs="Times New Roman"/>
                <w:color w:val="000000" w:themeColor="text1"/>
                <w:sz w:val="21"/>
                <w:szCs w:val="21"/>
              </w:rPr>
            </w:pPr>
            <w:r w:rsidRPr="002A44FF">
              <w:rPr>
                <w:rFonts w:ascii="Times New Roman" w:hAnsi="Times New Roman" w:cs="Times New Roman"/>
                <w:color w:val="000000" w:themeColor="text1"/>
                <w:sz w:val="21"/>
                <w:szCs w:val="21"/>
              </w:rPr>
              <w:t>24 - 36 tháng</w:t>
            </w:r>
          </w:p>
        </w:tc>
        <w:tc>
          <w:tcPr>
            <w:tcW w:w="1701" w:type="dxa"/>
            <w:noWrap/>
            <w:vAlign w:val="center"/>
          </w:tcPr>
          <w:p w:rsidR="00CB55D4" w:rsidRPr="002A44FF" w:rsidRDefault="00CB55D4" w:rsidP="00BE50D6">
            <w:pPr>
              <w:spacing w:line="240" w:lineRule="auto"/>
              <w:ind w:firstLine="426"/>
              <w:jc w:val="center"/>
              <w:rPr>
                <w:rFonts w:ascii="Times New Roman" w:hAnsi="Times New Roman" w:cs="Times New Roman"/>
                <w:color w:val="000000" w:themeColor="text1"/>
                <w:sz w:val="21"/>
                <w:szCs w:val="21"/>
              </w:rPr>
            </w:pPr>
            <w:r w:rsidRPr="002A44FF">
              <w:rPr>
                <w:rFonts w:ascii="Times New Roman" w:hAnsi="Times New Roman" w:cs="Times New Roman"/>
                <w:color w:val="000000" w:themeColor="text1"/>
                <w:sz w:val="21"/>
                <w:szCs w:val="21"/>
              </w:rPr>
              <w:t>- 1,30±1,12</w:t>
            </w:r>
          </w:p>
        </w:tc>
        <w:tc>
          <w:tcPr>
            <w:tcW w:w="1701" w:type="dxa"/>
            <w:vAlign w:val="center"/>
          </w:tcPr>
          <w:p w:rsidR="00CB55D4" w:rsidRPr="002A44FF" w:rsidRDefault="00CB55D4" w:rsidP="00BE50D6">
            <w:pPr>
              <w:spacing w:line="240" w:lineRule="auto"/>
              <w:ind w:firstLine="426"/>
              <w:jc w:val="center"/>
              <w:rPr>
                <w:rFonts w:ascii="Times New Roman" w:hAnsi="Times New Roman" w:cs="Times New Roman"/>
                <w:color w:val="000000" w:themeColor="text1"/>
                <w:sz w:val="21"/>
                <w:szCs w:val="21"/>
              </w:rPr>
            </w:pPr>
            <w:r w:rsidRPr="002A44FF">
              <w:rPr>
                <w:rFonts w:ascii="Times New Roman" w:hAnsi="Times New Roman" w:cs="Times New Roman"/>
                <w:color w:val="000000" w:themeColor="text1"/>
                <w:sz w:val="21"/>
                <w:szCs w:val="21"/>
              </w:rPr>
              <w:t>- 1,36±1,21</w:t>
            </w:r>
          </w:p>
        </w:tc>
        <w:tc>
          <w:tcPr>
            <w:tcW w:w="1597" w:type="dxa"/>
            <w:noWrap/>
            <w:vAlign w:val="center"/>
          </w:tcPr>
          <w:p w:rsidR="00CB55D4" w:rsidRPr="002A44FF" w:rsidRDefault="00CB55D4" w:rsidP="00BE50D6">
            <w:pPr>
              <w:spacing w:line="240" w:lineRule="auto"/>
              <w:jc w:val="center"/>
              <w:rPr>
                <w:rFonts w:ascii="Times New Roman" w:hAnsi="Times New Roman" w:cs="Times New Roman"/>
                <w:color w:val="000000" w:themeColor="text1"/>
                <w:sz w:val="21"/>
                <w:szCs w:val="21"/>
                <w:vertAlign w:val="superscript"/>
              </w:rPr>
            </w:pPr>
            <w:r w:rsidRPr="002A44FF">
              <w:rPr>
                <w:rFonts w:ascii="Times New Roman" w:hAnsi="Times New Roman" w:cs="Times New Roman"/>
                <w:color w:val="000000" w:themeColor="text1"/>
                <w:sz w:val="21"/>
                <w:szCs w:val="21"/>
              </w:rPr>
              <w:t>-1,22±1,01</w:t>
            </w:r>
            <w:r w:rsidRPr="002A44FF">
              <w:rPr>
                <w:rFonts w:ascii="Times New Roman" w:hAnsi="Times New Roman" w:cs="Times New Roman"/>
                <w:color w:val="000000" w:themeColor="text1"/>
                <w:sz w:val="21"/>
                <w:szCs w:val="21"/>
                <w:vertAlign w:val="superscript"/>
              </w:rPr>
              <w:t>#</w:t>
            </w:r>
          </w:p>
        </w:tc>
      </w:tr>
      <w:tr w:rsidR="00CB55D4" w:rsidRPr="002A44FF" w:rsidTr="00BE50D6">
        <w:trPr>
          <w:trHeight w:val="330"/>
          <w:jc w:val="center"/>
        </w:trPr>
        <w:tc>
          <w:tcPr>
            <w:tcW w:w="2024" w:type="dxa"/>
            <w:noWrap/>
          </w:tcPr>
          <w:p w:rsidR="00CB55D4" w:rsidRPr="002A44FF" w:rsidRDefault="00CB55D4" w:rsidP="00BE50D6">
            <w:pPr>
              <w:spacing w:line="240" w:lineRule="auto"/>
              <w:jc w:val="both"/>
              <w:rPr>
                <w:rFonts w:ascii="Times New Roman" w:hAnsi="Times New Roman" w:cs="Times New Roman"/>
                <w:bCs/>
                <w:color w:val="000000" w:themeColor="text1"/>
                <w:sz w:val="21"/>
                <w:szCs w:val="21"/>
              </w:rPr>
            </w:pPr>
            <w:r w:rsidRPr="002A44FF">
              <w:rPr>
                <w:rFonts w:ascii="Times New Roman" w:hAnsi="Times New Roman" w:cs="Times New Roman"/>
                <w:bCs/>
                <w:color w:val="000000" w:themeColor="text1"/>
                <w:sz w:val="21"/>
                <w:szCs w:val="21"/>
              </w:rPr>
              <w:t xml:space="preserve">WHZ </w:t>
            </w:r>
          </w:p>
        </w:tc>
        <w:tc>
          <w:tcPr>
            <w:tcW w:w="1701" w:type="dxa"/>
            <w:noWrap/>
            <w:vAlign w:val="center"/>
          </w:tcPr>
          <w:p w:rsidR="00CB55D4" w:rsidRPr="002A44FF" w:rsidRDefault="00CB55D4" w:rsidP="00BE50D6">
            <w:pPr>
              <w:spacing w:line="240" w:lineRule="auto"/>
              <w:ind w:firstLine="426"/>
              <w:jc w:val="center"/>
              <w:rPr>
                <w:rFonts w:ascii="Times New Roman" w:hAnsi="Times New Roman" w:cs="Times New Roman"/>
                <w:color w:val="000000" w:themeColor="text1"/>
                <w:sz w:val="21"/>
                <w:szCs w:val="21"/>
              </w:rPr>
            </w:pPr>
            <w:r w:rsidRPr="002A44FF">
              <w:rPr>
                <w:rFonts w:ascii="Times New Roman" w:hAnsi="Times New Roman" w:cs="Times New Roman"/>
                <w:color w:val="000000" w:themeColor="text1"/>
                <w:sz w:val="21"/>
                <w:szCs w:val="21"/>
              </w:rPr>
              <w:t>- 0,35±0,91</w:t>
            </w:r>
          </w:p>
        </w:tc>
        <w:tc>
          <w:tcPr>
            <w:tcW w:w="1701" w:type="dxa"/>
            <w:vAlign w:val="center"/>
          </w:tcPr>
          <w:p w:rsidR="00CB55D4" w:rsidRPr="002A44FF" w:rsidRDefault="00CB55D4" w:rsidP="00BE50D6">
            <w:pPr>
              <w:spacing w:line="240" w:lineRule="auto"/>
              <w:ind w:firstLine="426"/>
              <w:jc w:val="center"/>
              <w:rPr>
                <w:rFonts w:ascii="Times New Roman" w:hAnsi="Times New Roman" w:cs="Times New Roman"/>
                <w:color w:val="000000" w:themeColor="text1"/>
                <w:sz w:val="21"/>
                <w:szCs w:val="21"/>
              </w:rPr>
            </w:pPr>
            <w:r w:rsidRPr="002A44FF">
              <w:rPr>
                <w:rFonts w:ascii="Times New Roman" w:hAnsi="Times New Roman" w:cs="Times New Roman"/>
                <w:color w:val="000000" w:themeColor="text1"/>
                <w:sz w:val="21"/>
                <w:szCs w:val="21"/>
              </w:rPr>
              <w:t>- 0,28±0,94</w:t>
            </w:r>
          </w:p>
        </w:tc>
        <w:tc>
          <w:tcPr>
            <w:tcW w:w="1597" w:type="dxa"/>
            <w:noWrap/>
            <w:vAlign w:val="center"/>
          </w:tcPr>
          <w:p w:rsidR="00CB55D4" w:rsidRPr="002A44FF" w:rsidRDefault="00CB55D4" w:rsidP="00BE50D6">
            <w:pPr>
              <w:spacing w:line="240" w:lineRule="auto"/>
              <w:jc w:val="center"/>
              <w:rPr>
                <w:rFonts w:ascii="Times New Roman" w:hAnsi="Times New Roman" w:cs="Times New Roman"/>
                <w:color w:val="000000" w:themeColor="text1"/>
                <w:sz w:val="21"/>
                <w:szCs w:val="21"/>
                <w:vertAlign w:val="superscript"/>
              </w:rPr>
            </w:pPr>
            <w:r w:rsidRPr="002A44FF">
              <w:rPr>
                <w:rFonts w:ascii="Times New Roman" w:hAnsi="Times New Roman" w:cs="Times New Roman"/>
                <w:color w:val="000000" w:themeColor="text1"/>
                <w:sz w:val="21"/>
                <w:szCs w:val="21"/>
              </w:rPr>
              <w:t>-0,44±0,87</w:t>
            </w:r>
            <w:r w:rsidRPr="002A44FF">
              <w:rPr>
                <w:rFonts w:ascii="Times New Roman" w:hAnsi="Times New Roman" w:cs="Times New Roman"/>
                <w:color w:val="000000" w:themeColor="text1"/>
                <w:sz w:val="21"/>
                <w:szCs w:val="21"/>
                <w:vertAlign w:val="superscript"/>
              </w:rPr>
              <w:t>#</w:t>
            </w:r>
          </w:p>
        </w:tc>
      </w:tr>
      <w:tr w:rsidR="00CB55D4" w:rsidRPr="002A44FF" w:rsidTr="00BE50D6">
        <w:trPr>
          <w:trHeight w:val="330"/>
          <w:jc w:val="center"/>
        </w:trPr>
        <w:tc>
          <w:tcPr>
            <w:tcW w:w="2024" w:type="dxa"/>
            <w:noWrap/>
            <w:vAlign w:val="center"/>
          </w:tcPr>
          <w:p w:rsidR="00CB55D4" w:rsidRPr="002A44FF" w:rsidRDefault="00CB55D4" w:rsidP="00BE50D6">
            <w:pPr>
              <w:spacing w:line="240" w:lineRule="auto"/>
              <w:jc w:val="right"/>
              <w:rPr>
                <w:rFonts w:ascii="Times New Roman" w:hAnsi="Times New Roman" w:cs="Times New Roman"/>
                <w:color w:val="000000" w:themeColor="text1"/>
                <w:sz w:val="21"/>
                <w:szCs w:val="21"/>
              </w:rPr>
            </w:pPr>
            <w:r w:rsidRPr="002A44FF">
              <w:rPr>
                <w:rFonts w:ascii="Times New Roman" w:hAnsi="Times New Roman" w:cs="Times New Roman"/>
                <w:color w:val="000000" w:themeColor="text1"/>
                <w:sz w:val="21"/>
                <w:szCs w:val="21"/>
              </w:rPr>
              <w:t>12 - 23 tháng</w:t>
            </w:r>
          </w:p>
        </w:tc>
        <w:tc>
          <w:tcPr>
            <w:tcW w:w="1701" w:type="dxa"/>
            <w:noWrap/>
            <w:vAlign w:val="center"/>
          </w:tcPr>
          <w:p w:rsidR="00CB55D4" w:rsidRPr="002A44FF" w:rsidRDefault="00CB55D4" w:rsidP="00BE50D6">
            <w:pPr>
              <w:spacing w:line="240" w:lineRule="auto"/>
              <w:ind w:firstLine="426"/>
              <w:jc w:val="center"/>
              <w:rPr>
                <w:rFonts w:ascii="Times New Roman" w:hAnsi="Times New Roman" w:cs="Times New Roman"/>
                <w:color w:val="000000" w:themeColor="text1"/>
                <w:sz w:val="21"/>
                <w:szCs w:val="21"/>
              </w:rPr>
            </w:pPr>
            <w:r w:rsidRPr="002A44FF">
              <w:rPr>
                <w:rFonts w:ascii="Times New Roman" w:hAnsi="Times New Roman" w:cs="Times New Roman"/>
                <w:color w:val="000000" w:themeColor="text1"/>
                <w:sz w:val="21"/>
                <w:szCs w:val="21"/>
              </w:rPr>
              <w:t>- 0,24±0,86</w:t>
            </w:r>
          </w:p>
        </w:tc>
        <w:tc>
          <w:tcPr>
            <w:tcW w:w="1701" w:type="dxa"/>
            <w:vAlign w:val="center"/>
          </w:tcPr>
          <w:p w:rsidR="00CB55D4" w:rsidRPr="002A44FF" w:rsidRDefault="00CB55D4" w:rsidP="00BE50D6">
            <w:pPr>
              <w:spacing w:line="240" w:lineRule="auto"/>
              <w:ind w:firstLine="426"/>
              <w:jc w:val="center"/>
              <w:rPr>
                <w:rFonts w:ascii="Times New Roman" w:hAnsi="Times New Roman" w:cs="Times New Roman"/>
                <w:color w:val="000000" w:themeColor="text1"/>
                <w:sz w:val="21"/>
                <w:szCs w:val="21"/>
              </w:rPr>
            </w:pPr>
            <w:r w:rsidRPr="002A44FF">
              <w:rPr>
                <w:rFonts w:ascii="Times New Roman" w:hAnsi="Times New Roman" w:cs="Times New Roman"/>
                <w:color w:val="000000" w:themeColor="text1"/>
                <w:sz w:val="21"/>
                <w:szCs w:val="21"/>
              </w:rPr>
              <w:t>- 0,20±0,91</w:t>
            </w:r>
          </w:p>
        </w:tc>
        <w:tc>
          <w:tcPr>
            <w:tcW w:w="1597" w:type="dxa"/>
            <w:noWrap/>
            <w:vAlign w:val="center"/>
          </w:tcPr>
          <w:p w:rsidR="00CB55D4" w:rsidRPr="002A44FF" w:rsidRDefault="00CB55D4" w:rsidP="00BE50D6">
            <w:pPr>
              <w:spacing w:line="240" w:lineRule="auto"/>
              <w:jc w:val="center"/>
              <w:rPr>
                <w:rFonts w:ascii="Times New Roman" w:hAnsi="Times New Roman" w:cs="Times New Roman"/>
                <w:color w:val="000000" w:themeColor="text1"/>
                <w:sz w:val="21"/>
                <w:szCs w:val="21"/>
                <w:vertAlign w:val="superscript"/>
              </w:rPr>
            </w:pPr>
            <w:r w:rsidRPr="002A44FF">
              <w:rPr>
                <w:rFonts w:ascii="Times New Roman" w:hAnsi="Times New Roman" w:cs="Times New Roman"/>
                <w:color w:val="000000" w:themeColor="text1"/>
                <w:sz w:val="21"/>
                <w:szCs w:val="21"/>
              </w:rPr>
              <w:t>-0,26±0,85</w:t>
            </w:r>
            <w:r w:rsidRPr="002A44FF">
              <w:rPr>
                <w:rFonts w:ascii="Times New Roman" w:hAnsi="Times New Roman" w:cs="Times New Roman"/>
                <w:color w:val="000000" w:themeColor="text1"/>
                <w:sz w:val="21"/>
                <w:szCs w:val="21"/>
                <w:vertAlign w:val="superscript"/>
              </w:rPr>
              <w:t>#</w:t>
            </w:r>
          </w:p>
        </w:tc>
      </w:tr>
      <w:tr w:rsidR="00CB55D4" w:rsidRPr="002A44FF" w:rsidTr="00BE50D6">
        <w:trPr>
          <w:trHeight w:val="330"/>
          <w:jc w:val="center"/>
        </w:trPr>
        <w:tc>
          <w:tcPr>
            <w:tcW w:w="2024" w:type="dxa"/>
            <w:noWrap/>
            <w:vAlign w:val="center"/>
          </w:tcPr>
          <w:p w:rsidR="00CB55D4" w:rsidRPr="002A44FF" w:rsidRDefault="00CB55D4" w:rsidP="00BE50D6">
            <w:pPr>
              <w:spacing w:line="240" w:lineRule="auto"/>
              <w:jc w:val="right"/>
              <w:rPr>
                <w:rFonts w:ascii="Times New Roman" w:hAnsi="Times New Roman" w:cs="Times New Roman"/>
                <w:color w:val="000000" w:themeColor="text1"/>
                <w:sz w:val="21"/>
                <w:szCs w:val="21"/>
              </w:rPr>
            </w:pPr>
            <w:r w:rsidRPr="002A44FF">
              <w:rPr>
                <w:rFonts w:ascii="Times New Roman" w:hAnsi="Times New Roman" w:cs="Times New Roman"/>
                <w:color w:val="000000" w:themeColor="text1"/>
                <w:sz w:val="21"/>
                <w:szCs w:val="21"/>
              </w:rPr>
              <w:t>24 - 36 tháng</w:t>
            </w:r>
          </w:p>
        </w:tc>
        <w:tc>
          <w:tcPr>
            <w:tcW w:w="1701" w:type="dxa"/>
            <w:noWrap/>
            <w:vAlign w:val="center"/>
          </w:tcPr>
          <w:p w:rsidR="00CB55D4" w:rsidRPr="002A44FF" w:rsidRDefault="00CB55D4" w:rsidP="00BE50D6">
            <w:pPr>
              <w:spacing w:line="240" w:lineRule="auto"/>
              <w:ind w:firstLine="426"/>
              <w:jc w:val="center"/>
              <w:rPr>
                <w:rFonts w:ascii="Times New Roman" w:hAnsi="Times New Roman" w:cs="Times New Roman"/>
                <w:color w:val="000000" w:themeColor="text1"/>
                <w:sz w:val="21"/>
                <w:szCs w:val="21"/>
              </w:rPr>
            </w:pPr>
            <w:r w:rsidRPr="002A44FF">
              <w:rPr>
                <w:rFonts w:ascii="Times New Roman" w:hAnsi="Times New Roman" w:cs="Times New Roman"/>
                <w:color w:val="000000" w:themeColor="text1"/>
                <w:sz w:val="21"/>
                <w:szCs w:val="21"/>
              </w:rPr>
              <w:t>- 0,41±0,94</w:t>
            </w:r>
          </w:p>
        </w:tc>
        <w:tc>
          <w:tcPr>
            <w:tcW w:w="1701" w:type="dxa"/>
            <w:vAlign w:val="center"/>
          </w:tcPr>
          <w:p w:rsidR="00CB55D4" w:rsidRPr="002A44FF" w:rsidRDefault="00CB55D4" w:rsidP="00BE50D6">
            <w:pPr>
              <w:spacing w:line="240" w:lineRule="auto"/>
              <w:ind w:firstLine="426"/>
              <w:jc w:val="center"/>
              <w:rPr>
                <w:rFonts w:ascii="Times New Roman" w:hAnsi="Times New Roman" w:cs="Times New Roman"/>
                <w:color w:val="000000" w:themeColor="text1"/>
                <w:sz w:val="21"/>
                <w:szCs w:val="21"/>
              </w:rPr>
            </w:pPr>
            <w:r w:rsidRPr="002A44FF">
              <w:rPr>
                <w:rFonts w:ascii="Times New Roman" w:hAnsi="Times New Roman" w:cs="Times New Roman"/>
                <w:color w:val="000000" w:themeColor="text1"/>
                <w:sz w:val="21"/>
                <w:szCs w:val="21"/>
              </w:rPr>
              <w:t>- 0,33±0,96</w:t>
            </w:r>
          </w:p>
        </w:tc>
        <w:tc>
          <w:tcPr>
            <w:tcW w:w="1597" w:type="dxa"/>
            <w:noWrap/>
            <w:vAlign w:val="center"/>
          </w:tcPr>
          <w:p w:rsidR="00CB55D4" w:rsidRPr="002A44FF" w:rsidRDefault="00CB55D4" w:rsidP="00BE50D6">
            <w:pPr>
              <w:spacing w:line="240" w:lineRule="auto"/>
              <w:jc w:val="center"/>
              <w:rPr>
                <w:rFonts w:ascii="Times New Roman" w:hAnsi="Times New Roman" w:cs="Times New Roman"/>
                <w:color w:val="000000" w:themeColor="text1"/>
                <w:sz w:val="21"/>
                <w:szCs w:val="21"/>
                <w:vertAlign w:val="superscript"/>
              </w:rPr>
            </w:pPr>
            <w:r w:rsidRPr="002A44FF">
              <w:rPr>
                <w:rFonts w:ascii="Times New Roman" w:hAnsi="Times New Roman" w:cs="Times New Roman"/>
                <w:color w:val="000000" w:themeColor="text1"/>
                <w:sz w:val="21"/>
                <w:szCs w:val="21"/>
              </w:rPr>
              <w:t>-0,52±0,91</w:t>
            </w:r>
            <w:r w:rsidRPr="002A44FF">
              <w:rPr>
                <w:rFonts w:ascii="Times New Roman" w:hAnsi="Times New Roman" w:cs="Times New Roman"/>
                <w:color w:val="000000" w:themeColor="text1"/>
                <w:sz w:val="21"/>
                <w:szCs w:val="21"/>
                <w:vertAlign w:val="superscript"/>
              </w:rPr>
              <w:t>#</w:t>
            </w:r>
          </w:p>
        </w:tc>
      </w:tr>
    </w:tbl>
    <w:p w:rsidR="00CB55D4" w:rsidRPr="002A44FF" w:rsidRDefault="00CB55D4" w:rsidP="00CB55D4">
      <w:pPr>
        <w:pStyle w:val="ListParagraph"/>
        <w:spacing w:line="240" w:lineRule="auto"/>
        <w:ind w:left="0" w:firstLine="426"/>
        <w:jc w:val="both"/>
        <w:rPr>
          <w:rFonts w:ascii="Times New Roman" w:hAnsi="Times New Roman" w:cs="Times New Roman"/>
          <w:bCs/>
          <w:i/>
          <w:color w:val="000000" w:themeColor="text1"/>
          <w:sz w:val="21"/>
          <w:szCs w:val="21"/>
        </w:rPr>
      </w:pPr>
      <w:r w:rsidRPr="002A44FF">
        <w:rPr>
          <w:rFonts w:ascii="Times New Roman" w:hAnsi="Times New Roman" w:cs="Times New Roman"/>
          <w:i/>
          <w:color w:val="000000" w:themeColor="text1"/>
          <w:sz w:val="21"/>
          <w:szCs w:val="21"/>
        </w:rPr>
        <w:t>Số liệu trình bày dưới dạng</w:t>
      </w:r>
      <w:r w:rsidRPr="002A44FF">
        <w:rPr>
          <w:rFonts w:ascii="Times New Roman" w:hAnsi="Times New Roman" w:cs="Times New Roman"/>
          <w:bCs/>
          <w:i/>
          <w:color w:val="000000" w:themeColor="text1"/>
          <w:sz w:val="21"/>
          <w:szCs w:val="21"/>
        </w:rPr>
        <w:t xml:space="preserve"> X± SD.</w:t>
      </w:r>
    </w:p>
    <w:p w:rsidR="00CB55D4" w:rsidRPr="002A44FF" w:rsidRDefault="00CB55D4" w:rsidP="00CB55D4">
      <w:pPr>
        <w:pStyle w:val="ListParagraph"/>
        <w:spacing w:line="240" w:lineRule="auto"/>
        <w:ind w:left="0" w:firstLine="426"/>
        <w:jc w:val="both"/>
        <w:rPr>
          <w:rFonts w:ascii="Times New Roman" w:hAnsi="Times New Roman" w:cs="Times New Roman"/>
          <w:bCs/>
          <w:i/>
          <w:color w:val="000000" w:themeColor="text1"/>
          <w:sz w:val="21"/>
          <w:szCs w:val="21"/>
        </w:rPr>
      </w:pPr>
      <w:r w:rsidRPr="002A44FF">
        <w:rPr>
          <w:rFonts w:ascii="Times New Roman" w:hAnsi="Times New Roman" w:cs="Times New Roman"/>
          <w:bCs/>
          <w:i/>
          <w:color w:val="000000" w:themeColor="text1"/>
          <w:sz w:val="21"/>
          <w:szCs w:val="21"/>
        </w:rPr>
        <w:t xml:space="preserve"> </w:t>
      </w:r>
      <w:r w:rsidRPr="002A44FF">
        <w:rPr>
          <w:rFonts w:ascii="Times New Roman" w:hAnsi="Times New Roman" w:cs="Times New Roman"/>
          <w:bCs/>
          <w:i/>
          <w:color w:val="000000" w:themeColor="text1"/>
          <w:sz w:val="21"/>
          <w:szCs w:val="21"/>
          <w:vertAlign w:val="superscript"/>
        </w:rPr>
        <w:t>#</w:t>
      </w:r>
      <w:r w:rsidRPr="002A44FF">
        <w:rPr>
          <w:rFonts w:ascii="Times New Roman" w:hAnsi="Times New Roman" w:cs="Times New Roman"/>
          <w:bCs/>
          <w:i/>
          <w:color w:val="000000" w:themeColor="text1"/>
          <w:sz w:val="21"/>
          <w:szCs w:val="21"/>
        </w:rPr>
        <w:t xml:space="preserve">: p &gt;0,05, </w:t>
      </w:r>
      <w:r w:rsidRPr="002A44FF">
        <w:rPr>
          <w:rFonts w:ascii="Times New Roman" w:hAnsi="Times New Roman" w:cs="Times New Roman"/>
          <w:bCs/>
          <w:i/>
          <w:color w:val="000000" w:themeColor="text1"/>
          <w:sz w:val="21"/>
          <w:szCs w:val="21"/>
          <w:vertAlign w:val="superscript"/>
        </w:rPr>
        <w:t>*</w:t>
      </w:r>
      <w:r w:rsidRPr="002A44FF">
        <w:rPr>
          <w:rFonts w:ascii="Times New Roman" w:hAnsi="Times New Roman" w:cs="Times New Roman"/>
          <w:bCs/>
          <w:i/>
          <w:color w:val="000000" w:themeColor="text1"/>
          <w:sz w:val="21"/>
          <w:szCs w:val="21"/>
        </w:rPr>
        <w:t>: p&lt;0,05;</w:t>
      </w:r>
      <w:r w:rsidRPr="002A44FF">
        <w:rPr>
          <w:rFonts w:ascii="Times New Roman" w:hAnsi="Times New Roman" w:cs="Times New Roman"/>
          <w:bCs/>
          <w:i/>
          <w:color w:val="000000" w:themeColor="text1"/>
          <w:sz w:val="21"/>
          <w:szCs w:val="21"/>
          <w:vertAlign w:val="superscript"/>
        </w:rPr>
        <w:t>**</w:t>
      </w:r>
      <w:r w:rsidRPr="002A44FF">
        <w:rPr>
          <w:rFonts w:ascii="Times New Roman" w:hAnsi="Times New Roman" w:cs="Times New Roman"/>
          <w:bCs/>
          <w:i/>
          <w:color w:val="000000" w:themeColor="text1"/>
          <w:sz w:val="21"/>
          <w:szCs w:val="21"/>
        </w:rPr>
        <w:t>: p&lt;0,01, so sánh với nhóm nam. t test.</w:t>
      </w:r>
    </w:p>
    <w:p w:rsidR="00CB55D4" w:rsidRPr="002A44FF" w:rsidRDefault="00CB55D4" w:rsidP="00CB55D4">
      <w:pPr>
        <w:spacing w:line="240" w:lineRule="auto"/>
        <w:ind w:firstLine="426"/>
        <w:jc w:val="both"/>
        <w:rPr>
          <w:rFonts w:ascii="Times New Roman" w:hAnsi="Times New Roman" w:cs="Times New Roman"/>
          <w:color w:val="000000" w:themeColor="text1"/>
          <w:sz w:val="21"/>
          <w:szCs w:val="21"/>
        </w:rPr>
      </w:pPr>
      <w:r w:rsidRPr="002A44FF">
        <w:rPr>
          <w:rFonts w:ascii="Times New Roman" w:hAnsi="Times New Roman" w:cs="Times New Roman"/>
          <w:color w:val="000000" w:themeColor="text1"/>
          <w:sz w:val="21"/>
          <w:szCs w:val="21"/>
        </w:rPr>
        <w:t xml:space="preserve"> Bảng 3.1 cho thấy độ tuổi trung bình của trẻ là 25,6 ± 7,1 tháng. Cân nặng trung bình là 10,9±1,8 kg, trẻ nữ thấp hơn trẻ nam, p &lt; 0,01. Chiều cao trung bình của trẻ là 83,2 ± 8,1cm, trẻ nam cao hơn trẻ nữ, ở nhóm tuổi 12 đến 23 tháng, p &lt; 0,05. Chỉ số Z- score WAZ, HAZ, WHZ của trẻ đều nhỏ hơn 0. WAZ trung bình chung là - 0,91 ± 0,9. WAZ trung bình của trẻ nam có xu hướng cao hơn trẻ nữ ở cả hai nhóm tuổi, nhưng không có ý nghĩa thống kê, p </w:t>
      </w:r>
      <w:r w:rsidRPr="002A44FF">
        <w:rPr>
          <w:rFonts w:ascii="Times New Roman" w:hAnsi="Times New Roman" w:cs="Times New Roman"/>
          <w:color w:val="000000" w:themeColor="text1"/>
          <w:sz w:val="21"/>
          <w:szCs w:val="21"/>
        </w:rPr>
        <w:lastRenderedPageBreak/>
        <w:t xml:space="preserve">&gt; 0,05. Chỉ số HAZ trung bình là     -1,28 ± 1,07, không có sự khác biệt giữa 2 giới, p &gt; 0,05. Chỉ số WHZ trung bình là - 0,35 ± 0,91, không có sự khác biệt giữa 2 giới, p &gt; 0,05. </w:t>
      </w:r>
    </w:p>
    <w:p w:rsidR="00CB55D4" w:rsidRPr="002A44FF" w:rsidRDefault="00DC2F74" w:rsidP="00CB55D4">
      <w:pPr>
        <w:pBdr>
          <w:top w:val="single" w:sz="4" w:space="1" w:color="auto"/>
          <w:left w:val="single" w:sz="4" w:space="4" w:color="auto"/>
          <w:bottom w:val="single" w:sz="4" w:space="1" w:color="auto"/>
          <w:right w:val="single" w:sz="4" w:space="0" w:color="auto"/>
        </w:pBdr>
        <w:spacing w:before="240" w:line="240" w:lineRule="auto"/>
        <w:ind w:firstLine="426"/>
        <w:jc w:val="both"/>
        <w:rPr>
          <w:rFonts w:ascii="Times New Roman" w:hAnsi="Times New Roman" w:cs="Times New Roman"/>
          <w:color w:val="000000" w:themeColor="text1"/>
          <w:sz w:val="21"/>
          <w:szCs w:val="21"/>
        </w:rPr>
      </w:pPr>
      <w:r>
        <w:rPr>
          <w:rFonts w:ascii="Times New Roman" w:hAnsi="Times New Roman" w:cs="Times New Roman"/>
          <w:noProof/>
          <w:sz w:val="21"/>
          <w:szCs w:val="21"/>
          <w:lang w:bidi="ar-SA"/>
        </w:rPr>
        <mc:AlternateContent>
          <mc:Choice Requires="wps">
            <w:drawing>
              <wp:anchor distT="0" distB="0" distL="114300" distR="114300" simplePos="0" relativeHeight="251656704" behindDoc="0" locked="0" layoutInCell="1" allowOverlap="1">
                <wp:simplePos x="0" y="0"/>
                <wp:positionH relativeFrom="column">
                  <wp:posOffset>2603500</wp:posOffset>
                </wp:positionH>
                <wp:positionV relativeFrom="paragraph">
                  <wp:posOffset>1160145</wp:posOffset>
                </wp:positionV>
                <wp:extent cx="1589405" cy="274320"/>
                <wp:effectExtent l="12700" t="7620" r="7620" b="133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9405" cy="274320"/>
                        </a:xfrm>
                        <a:prstGeom prst="rect">
                          <a:avLst/>
                        </a:prstGeom>
                        <a:solidFill>
                          <a:srgbClr val="FFFFFF"/>
                        </a:solidFill>
                        <a:ln w="9525">
                          <a:solidFill>
                            <a:srgbClr val="FFFFFF"/>
                          </a:solidFill>
                          <a:miter lim="800000"/>
                          <a:headEnd/>
                          <a:tailEnd/>
                        </a:ln>
                      </wps:spPr>
                      <wps:txbx>
                        <w:txbxContent>
                          <w:p w:rsidR="00206557" w:rsidRPr="00F35424" w:rsidRDefault="00206557" w:rsidP="00CB55D4">
                            <w:pPr>
                              <w:shd w:val="clear" w:color="auto" w:fill="FFFFFF"/>
                            </w:pPr>
                            <w:r w:rsidRPr="00F35424">
                              <w:t>Tình trạng dinh dưỡng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5pt;margin-top:91.35pt;width:125.15pt;height:2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TE8JgIAAFAEAAAOAAAAZHJzL2Uyb0RvYy54bWysVNtu2zAMfR+wfxD0vtjxkjUx4hRdugwD&#10;ugvQ7gNkWbaFSaImKbG7ry8lp1nQvRXzgyCJ1CF5DunN9agVOQrnJZiKzmc5JcJwaKTpKvrzYf9u&#10;RYkPzDRMgREVfRSeXm/fvtkMthQF9KAa4QiCGF8OtqJ9CLbMMs97oZmfgRUGjS04zQIeXZc1jg2I&#10;rlVW5PmHbADXWAdceI+3t5ORbhN+2woevretF4GoimJuIa0urXVcs+2GlZ1jtpf8lAZ7RRaaSYNB&#10;z1C3LDBycPIfKC25Aw9tmHHQGbSt5CLVgNXM8xfV3PfMilQLkuPtmSb//2D5t+MPR2RT0QUlhmmU&#10;6EGMgXyEkRSRncH6Ep3uLbqFEa9R5VSpt3fAf3liYNcz04kb52DoBWswu3l8mV08nXB8BKmHr9Bg&#10;GHYIkIDG1ulIHZJBEB1VejwrE1PhMeRytV7kS0o42oqrxfsiSZex8vm1dT58FqBJ3FTUofIJnR3v&#10;fIjZsPLZJQbzoGSzl0qlg+vqnXLkyLBL9ulLBbxwU4YMFV0vi+VEwCsgtAzY7krqiq7y+E0NGGn7&#10;ZJrUjIFJNe0xZWVOPEbqJhLDWI8nXWpoHpFRB1Nb4xjipgf3h5IBW7qi/veBOUGJ+mJQlfV8sYgz&#10;kA6L5RVySNylpb60MMMRqqKBkmm7C9PcHKyTXY+Rpj4wcINKtjKRHCWfsjrljW2buD+NWJyLy3Py&#10;+vsj2D4BAAD//wMAUEsDBBQABgAIAAAAIQD3H6cH4AAAAAsBAAAPAAAAZHJzL2Rvd25yZXYueG1s&#10;TI/BTsMwEETvSPyDtUhcELVrIC0hTlVVIM4tXHpzk20SEa+T2G1Svp7lBMfRjGbeZKvJteKMQ2g8&#10;GZjPFAikwpcNVQY+P97ulyBCtFTa1hMauGCAVX59ldm09CNt8byLleASCqk1UMfYpVKGokZnw8x3&#10;SOwd/eBsZDlUshzsyOWulVqpRDrbEC/UtsNNjcXX7uQM+PH14jz2St/tv937Zt1vj7o35vZmWr+A&#10;iDjFvzD84jM65Mx08Ccqg2gNPM4Vf4lsLPUCBCeSRD2AOBjQ+ukZZJ7J/x/yHwAAAP//AwBQSwEC&#10;LQAUAAYACAAAACEAtoM4kv4AAADhAQAAEwAAAAAAAAAAAAAAAAAAAAAAW0NvbnRlbnRfVHlwZXNd&#10;LnhtbFBLAQItABQABgAIAAAAIQA4/SH/1gAAAJQBAAALAAAAAAAAAAAAAAAAAC8BAABfcmVscy8u&#10;cmVsc1BLAQItABQABgAIAAAAIQAiLTE8JgIAAFAEAAAOAAAAAAAAAAAAAAAAAC4CAABkcnMvZTJv&#10;RG9jLnhtbFBLAQItABQABgAIAAAAIQD3H6cH4AAAAAsBAAAPAAAAAAAAAAAAAAAAAIAEAABkcnMv&#10;ZG93bnJldi54bWxQSwUGAAAAAAQABADzAAAAjQUAAAAA&#10;" strokecolor="white">
                <v:textbox>
                  <w:txbxContent>
                    <w:p w:rsidR="00206557" w:rsidRPr="00F35424" w:rsidRDefault="00206557" w:rsidP="00CB55D4">
                      <w:pPr>
                        <w:shd w:val="clear" w:color="auto" w:fill="FFFFFF"/>
                      </w:pPr>
                      <w:r w:rsidRPr="00F35424">
                        <w:t>Tình trạng dinh dưỡng</w:t>
                      </w:r>
                    </w:p>
                  </w:txbxContent>
                </v:textbox>
              </v:shape>
            </w:pict>
          </mc:Fallback>
        </mc:AlternateContent>
      </w:r>
      <w:r w:rsidR="00CB55D4" w:rsidRPr="002A44FF">
        <w:rPr>
          <w:rFonts w:ascii="Times New Roman" w:hAnsi="Times New Roman" w:cs="Times New Roman"/>
          <w:noProof/>
          <w:sz w:val="21"/>
          <w:szCs w:val="21"/>
          <w:lang w:bidi="ar-SA"/>
        </w:rPr>
        <w:drawing>
          <wp:inline distT="0" distB="0" distL="0" distR="0">
            <wp:extent cx="3624150" cy="1562400"/>
            <wp:effectExtent l="19050" t="0" r="0" b="0"/>
            <wp:docPr id="1"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rFonts w:ascii="Times New Roman" w:hAnsi="Times New Roman" w:cs="Times New Roman"/>
          <w:noProof/>
          <w:sz w:val="21"/>
          <w:szCs w:val="21"/>
          <w:lang w:bidi="ar-SA"/>
        </w:rPr>
        <mc:AlternateContent>
          <mc:Choice Requires="wps">
            <w:drawing>
              <wp:anchor distT="0" distB="0" distL="114300" distR="114300" simplePos="0" relativeHeight="251657728" behindDoc="0" locked="0" layoutInCell="1" allowOverlap="1">
                <wp:simplePos x="0" y="0"/>
                <wp:positionH relativeFrom="column">
                  <wp:posOffset>304800</wp:posOffset>
                </wp:positionH>
                <wp:positionV relativeFrom="paragraph">
                  <wp:posOffset>9525</wp:posOffset>
                </wp:positionV>
                <wp:extent cx="353695" cy="256540"/>
                <wp:effectExtent l="9525" t="9525" r="8255"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 cy="256540"/>
                        </a:xfrm>
                        <a:prstGeom prst="rect">
                          <a:avLst/>
                        </a:prstGeom>
                        <a:solidFill>
                          <a:srgbClr val="FFFFFF"/>
                        </a:solidFill>
                        <a:ln w="9525">
                          <a:solidFill>
                            <a:srgbClr val="FFFFFF"/>
                          </a:solidFill>
                          <a:miter lim="800000"/>
                          <a:headEnd/>
                          <a:tailEnd/>
                        </a:ln>
                      </wps:spPr>
                      <wps:txbx>
                        <w:txbxContent>
                          <w:p w:rsidR="00206557" w:rsidRDefault="00206557" w:rsidP="00CB55D4">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4pt;margin-top:.75pt;width:27.85pt;height:20.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za4JwIAAFYEAAAOAAAAZHJzL2Uyb0RvYy54bWysVF1v2yAUfZ+0/4B4X5wvZ40Vp+rSZZrU&#10;fUjtfgDG2EYDLgMSu/v1veA0jbq3an5AXC4czj3n4s31oBU5CuclmJLOJlNKhOFQS9OW9NfD/sMV&#10;JT4wUzMFRpT0UXh6vX3/btPbQsyhA1ULRxDE+KK3Je1CsEWWed4JzfwErDCYbMBpFjB0bVY71iO6&#10;Vtl8Ol1lPbjaOuDCe1y9HZN0m/CbRvDwo2m8CESVFLmFNLo0VnHMthtWtI7ZTvITDfYGFppJg5ee&#10;oW5ZYOTg5D9QWnIHHpow4aAzaBrJRaoBq5lNX1Vz3zErUi0ojrdnmfz/g+Xfjz8dkXVJF5QYptGi&#10;BzEE8gkGsojq9NYXuOne4rYw4DK6nCr19g74b08M7DpmWnHjHPSdYDWym8WT2cXREcdHkKr/BjVe&#10;ww4BEtDQOB2lQzEIoqNLj2dnIhWOi4t8sVrnlHBMzfNVvkzOZax4PmydD18EaBInJXVofAJnxzsf&#10;IhlWPG+Jd3lQst5LpVLg2mqnHDkybJJ9+hL/V9uUIX1J1/k8H+t/A4SWAbtdSV3Sq2n8xv6Lqn02&#10;derFwKQa50hZmZOMUblRwzBUQ/IraRwlrqB+RF0djM2NjxEnHbi/lPTY2CX1fw7MCUrUV4PerGdL&#10;VI+EFCzzj3MM3GWmuswwwxGqpIGScboL4+s5WCfbDm8au8HADfrZyKT1C6sTfWzeZMHpocXXcRmn&#10;XS+/g+0TAAAA//8DAFBLAwQUAAYACAAAACEAhwDxv9wAAAAHAQAADwAAAGRycy9kb3ducmV2Lnht&#10;bEyPwU7DMBBE70j9B2srcUHUbqBQQpyqqkCc23Lh5sbbJCJeJ7HbpHw92xMcZ2Y18zZbja4RZ+xD&#10;7UnDfKZAIBXe1lRq+Ny/3y9BhGjImsYTarhggFU+uclMav1AWzzvYim4hEJqNFQxtqmUoajQmTDz&#10;LRJnR987E1n2pbS9GbjcNTJR6kk6UxMvVKbFTYXF9+7kNPjh7eI8diq5+/pxH5t1tz0mnda303H9&#10;CiLiGP+O4YrP6JAz08GfyAbRaHhc8iuR/QWIa6wenkEc2J+/gMwz+Z8//wUAAP//AwBQSwECLQAU&#10;AAYACAAAACEAtoM4kv4AAADhAQAAEwAAAAAAAAAAAAAAAAAAAAAAW0NvbnRlbnRfVHlwZXNdLnht&#10;bFBLAQItABQABgAIAAAAIQA4/SH/1gAAAJQBAAALAAAAAAAAAAAAAAAAAC8BAABfcmVscy8ucmVs&#10;c1BLAQItABQABgAIAAAAIQCiSza4JwIAAFYEAAAOAAAAAAAAAAAAAAAAAC4CAABkcnMvZTJvRG9j&#10;LnhtbFBLAQItABQABgAIAAAAIQCHAPG/3AAAAAcBAAAPAAAAAAAAAAAAAAAAAIEEAABkcnMvZG93&#10;bnJldi54bWxQSwUGAAAAAAQABADzAAAAigUAAAAA&#10;" strokecolor="white">
                <v:textbox>
                  <w:txbxContent>
                    <w:p w:rsidR="00206557" w:rsidRDefault="00206557" w:rsidP="00CB55D4">
                      <w:r>
                        <w:t>%</w:t>
                      </w:r>
                    </w:p>
                  </w:txbxContent>
                </v:textbox>
              </v:shape>
            </w:pict>
          </mc:Fallback>
        </mc:AlternateContent>
      </w:r>
    </w:p>
    <w:p w:rsidR="00CB55D4" w:rsidRPr="002A44FF" w:rsidRDefault="00CB55D4" w:rsidP="00CB55D4">
      <w:pPr>
        <w:pStyle w:val="Caption"/>
        <w:ind w:firstLine="426"/>
        <w:jc w:val="center"/>
        <w:rPr>
          <w:rFonts w:cs="Times New Roman"/>
          <w:color w:val="auto"/>
          <w:sz w:val="21"/>
          <w:szCs w:val="21"/>
        </w:rPr>
      </w:pPr>
      <w:bookmarkStart w:id="35" w:name="_Toc479730929"/>
      <w:r w:rsidRPr="002A44FF">
        <w:rPr>
          <w:rFonts w:cs="Times New Roman"/>
          <w:color w:val="auto"/>
          <w:sz w:val="21"/>
          <w:szCs w:val="21"/>
        </w:rPr>
        <w:t xml:space="preserve">Biểu đồ 3. </w:t>
      </w:r>
      <w:r w:rsidR="00AD4E6F" w:rsidRPr="002A44FF">
        <w:rPr>
          <w:rFonts w:cs="Times New Roman"/>
          <w:color w:val="auto"/>
          <w:sz w:val="21"/>
          <w:szCs w:val="21"/>
        </w:rPr>
        <w:fldChar w:fldCharType="begin"/>
      </w:r>
      <w:r w:rsidRPr="002A44FF">
        <w:rPr>
          <w:rFonts w:cs="Times New Roman"/>
          <w:color w:val="auto"/>
          <w:sz w:val="21"/>
          <w:szCs w:val="21"/>
        </w:rPr>
        <w:instrText xml:space="preserve"> SEQ Biểu_đồ_3. \* ARABIC </w:instrText>
      </w:r>
      <w:r w:rsidR="00AD4E6F" w:rsidRPr="002A44FF">
        <w:rPr>
          <w:rFonts w:cs="Times New Roman"/>
          <w:color w:val="auto"/>
          <w:sz w:val="21"/>
          <w:szCs w:val="21"/>
        </w:rPr>
        <w:fldChar w:fldCharType="separate"/>
      </w:r>
      <w:r w:rsidRPr="002A44FF">
        <w:rPr>
          <w:rFonts w:cs="Times New Roman"/>
          <w:noProof/>
          <w:color w:val="auto"/>
          <w:sz w:val="21"/>
          <w:szCs w:val="21"/>
        </w:rPr>
        <w:t>1</w:t>
      </w:r>
      <w:r w:rsidR="00AD4E6F" w:rsidRPr="002A44FF">
        <w:rPr>
          <w:rFonts w:cs="Times New Roman"/>
          <w:color w:val="auto"/>
          <w:sz w:val="21"/>
          <w:szCs w:val="21"/>
        </w:rPr>
        <w:fldChar w:fldCharType="end"/>
      </w:r>
      <w:r w:rsidRPr="002A44FF">
        <w:rPr>
          <w:rFonts w:cs="Times New Roman"/>
          <w:color w:val="auto"/>
          <w:sz w:val="21"/>
          <w:szCs w:val="21"/>
        </w:rPr>
        <w:t>. Tỷ lệ suy dinh dưỡng và thừa cân béo phì theo giới tính</w:t>
      </w:r>
      <w:bookmarkEnd w:id="35"/>
    </w:p>
    <w:p w:rsidR="00CB55D4" w:rsidRPr="002A44FF" w:rsidRDefault="00CB55D4" w:rsidP="00CB55D4">
      <w:pPr>
        <w:spacing w:line="240" w:lineRule="auto"/>
        <w:ind w:firstLine="426"/>
        <w:jc w:val="both"/>
        <w:rPr>
          <w:rFonts w:ascii="Times New Roman" w:hAnsi="Times New Roman" w:cs="Times New Roman"/>
          <w:color w:val="000000" w:themeColor="text1"/>
          <w:sz w:val="21"/>
          <w:szCs w:val="21"/>
        </w:rPr>
      </w:pPr>
      <w:r w:rsidRPr="002A44FF">
        <w:rPr>
          <w:rFonts w:ascii="Times New Roman" w:hAnsi="Times New Roman" w:cs="Times New Roman"/>
          <w:color w:val="000000" w:themeColor="text1"/>
          <w:sz w:val="21"/>
          <w:szCs w:val="21"/>
        </w:rPr>
        <w:t xml:space="preserve">Biểu đổ  3.1 cho kết quả tỷ lệ SDD nhẹ cân chung là 11,8%, không có sự khác biệt giữa 2 giới. Tỷ lệ SDD thấp còi chung là 25,9%, ở nữ (30,5%) cao hơn ở trẻ nam (22,1%), sự khác biệt không có ý nghĩa thống kê, p &gt; 0,05. Tỷ lệ SDD gày còm ở trẻ nữ (5,1%) cao hơn ở trẻ nam (1,4%), p &lt; 0,05. Chỉ có trẻ nam bị thừa cân béo phì, chiếm 1,4%. </w:t>
      </w:r>
      <w:r w:rsidRPr="002A44FF">
        <w:rPr>
          <w:rFonts w:ascii="Times New Roman" w:hAnsi="Times New Roman" w:cs="Times New Roman"/>
          <w:sz w:val="21"/>
          <w:szCs w:val="21"/>
        </w:rPr>
        <w:t>χ</w:t>
      </w:r>
      <w:r w:rsidRPr="002A44FF">
        <w:rPr>
          <w:rFonts w:ascii="Times New Roman" w:hAnsi="Times New Roman" w:cs="Times New Roman"/>
          <w:sz w:val="21"/>
          <w:szCs w:val="21"/>
          <w:vertAlign w:val="superscript"/>
        </w:rPr>
        <w:t>2</w:t>
      </w:r>
      <w:r w:rsidRPr="002A44FF">
        <w:rPr>
          <w:rFonts w:ascii="Times New Roman" w:hAnsi="Times New Roman" w:cs="Times New Roman"/>
          <w:color w:val="000000" w:themeColor="text1"/>
          <w:sz w:val="21"/>
          <w:szCs w:val="21"/>
          <w:vertAlign w:val="superscript"/>
        </w:rPr>
        <w:t xml:space="preserve"> </w:t>
      </w:r>
      <w:r w:rsidRPr="002A44FF">
        <w:rPr>
          <w:rFonts w:ascii="Times New Roman" w:hAnsi="Times New Roman" w:cs="Times New Roman"/>
          <w:color w:val="000000" w:themeColor="text1"/>
          <w:sz w:val="21"/>
          <w:szCs w:val="21"/>
        </w:rPr>
        <w:t>test.</w:t>
      </w:r>
    </w:p>
    <w:p w:rsidR="00CB55D4" w:rsidRPr="002A44FF" w:rsidRDefault="00CB55D4" w:rsidP="00CB55D4">
      <w:pPr>
        <w:pStyle w:val="ListParagraph"/>
        <w:spacing w:line="240" w:lineRule="auto"/>
        <w:ind w:left="0" w:firstLine="426"/>
        <w:jc w:val="both"/>
        <w:rPr>
          <w:rFonts w:ascii="Times New Roman" w:hAnsi="Times New Roman" w:cs="Times New Roman"/>
          <w:color w:val="000000" w:themeColor="text1"/>
          <w:sz w:val="21"/>
          <w:szCs w:val="21"/>
        </w:rPr>
      </w:pPr>
      <w:r w:rsidRPr="002A44FF">
        <w:rPr>
          <w:rFonts w:ascii="Times New Roman" w:hAnsi="Times New Roman" w:cs="Times New Roman"/>
          <w:noProof/>
          <w:sz w:val="21"/>
          <w:szCs w:val="21"/>
          <w:lang w:bidi="ar-SA"/>
        </w:rPr>
        <w:drawing>
          <wp:inline distT="0" distB="0" distL="0" distR="0">
            <wp:extent cx="3862395" cy="1821600"/>
            <wp:effectExtent l="19050" t="0" r="23805" b="7200"/>
            <wp:docPr id="13"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B55D4" w:rsidRPr="002A44FF" w:rsidRDefault="00CB55D4" w:rsidP="00CB55D4">
      <w:pPr>
        <w:pStyle w:val="Caption"/>
        <w:spacing w:before="0"/>
        <w:ind w:firstLine="426"/>
        <w:jc w:val="center"/>
        <w:rPr>
          <w:rFonts w:cs="Times New Roman"/>
          <w:color w:val="auto"/>
          <w:sz w:val="21"/>
          <w:szCs w:val="21"/>
        </w:rPr>
      </w:pPr>
      <w:bookmarkStart w:id="36" w:name="_Toc479730930"/>
      <w:r w:rsidRPr="002A44FF">
        <w:rPr>
          <w:rFonts w:cs="Times New Roman"/>
          <w:color w:val="auto"/>
          <w:sz w:val="21"/>
          <w:szCs w:val="21"/>
        </w:rPr>
        <w:t xml:space="preserve">Biểu đồ 3. </w:t>
      </w:r>
      <w:r w:rsidR="00AD4E6F" w:rsidRPr="002A44FF">
        <w:rPr>
          <w:rFonts w:cs="Times New Roman"/>
          <w:color w:val="auto"/>
          <w:sz w:val="21"/>
          <w:szCs w:val="21"/>
        </w:rPr>
        <w:fldChar w:fldCharType="begin"/>
      </w:r>
      <w:r w:rsidRPr="002A44FF">
        <w:rPr>
          <w:rFonts w:cs="Times New Roman"/>
          <w:color w:val="auto"/>
          <w:sz w:val="21"/>
          <w:szCs w:val="21"/>
        </w:rPr>
        <w:instrText xml:space="preserve"> SEQ Biểu_đồ_3. \* ARABIC </w:instrText>
      </w:r>
      <w:r w:rsidR="00AD4E6F" w:rsidRPr="002A44FF">
        <w:rPr>
          <w:rFonts w:cs="Times New Roman"/>
          <w:color w:val="auto"/>
          <w:sz w:val="21"/>
          <w:szCs w:val="21"/>
        </w:rPr>
        <w:fldChar w:fldCharType="separate"/>
      </w:r>
      <w:r w:rsidRPr="002A44FF">
        <w:rPr>
          <w:rFonts w:cs="Times New Roman"/>
          <w:noProof/>
          <w:color w:val="auto"/>
          <w:sz w:val="21"/>
          <w:szCs w:val="21"/>
        </w:rPr>
        <w:t>2</w:t>
      </w:r>
      <w:r w:rsidR="00AD4E6F" w:rsidRPr="002A44FF">
        <w:rPr>
          <w:rFonts w:cs="Times New Roman"/>
          <w:color w:val="auto"/>
          <w:sz w:val="21"/>
          <w:szCs w:val="21"/>
        </w:rPr>
        <w:fldChar w:fldCharType="end"/>
      </w:r>
      <w:r w:rsidRPr="002A44FF">
        <w:rPr>
          <w:rFonts w:cs="Times New Roman"/>
          <w:color w:val="auto"/>
          <w:sz w:val="21"/>
          <w:szCs w:val="21"/>
        </w:rPr>
        <w:t>. Tỷ lệ suy dinh dưỡng theo nhóm tuổi</w:t>
      </w:r>
      <w:bookmarkEnd w:id="36"/>
    </w:p>
    <w:p w:rsidR="00CB55D4" w:rsidRPr="002A44FF" w:rsidRDefault="00CB55D4" w:rsidP="00CB55D4">
      <w:pPr>
        <w:spacing w:line="240" w:lineRule="auto"/>
        <w:ind w:firstLine="426"/>
        <w:jc w:val="both"/>
        <w:rPr>
          <w:rFonts w:ascii="Times New Roman" w:hAnsi="Times New Roman" w:cs="Times New Roman"/>
          <w:color w:val="000000" w:themeColor="text1"/>
          <w:sz w:val="21"/>
          <w:szCs w:val="21"/>
        </w:rPr>
      </w:pPr>
      <w:r w:rsidRPr="002A44FF">
        <w:rPr>
          <w:rFonts w:ascii="Times New Roman" w:hAnsi="Times New Roman" w:cs="Times New Roman"/>
          <w:color w:val="000000" w:themeColor="text1"/>
          <w:sz w:val="21"/>
          <w:szCs w:val="21"/>
        </w:rPr>
        <w:t>Biểu đồ 3.2 cho thấy tình trạng SDD của trẻ ở cả 3 thể nhẹ cân, thấp còi, gày còm đều tăng lên theo tuổi. Tỷ lệ SDD nhẹ cân ở nhóm tuổi 24 - 36 tháng (16%) cao hơn ở nhóm tuổi 12-23 tháng (4,3%), p &lt; 0,01,</w:t>
      </w:r>
      <w:r w:rsidRPr="002A44FF">
        <w:rPr>
          <w:rFonts w:ascii="Times New Roman" w:hAnsi="Times New Roman" w:cs="Times New Roman"/>
          <w:b/>
          <w:color w:val="000000" w:themeColor="text1"/>
          <w:sz w:val="21"/>
          <w:szCs w:val="21"/>
        </w:rPr>
        <w:t xml:space="preserve"> </w:t>
      </w:r>
      <w:r w:rsidRPr="002A44FF">
        <w:rPr>
          <w:rFonts w:ascii="Times New Roman" w:hAnsi="Times New Roman" w:cs="Times New Roman"/>
          <w:sz w:val="21"/>
          <w:szCs w:val="21"/>
        </w:rPr>
        <w:t>χ</w:t>
      </w:r>
      <w:r w:rsidRPr="002A44FF">
        <w:rPr>
          <w:rFonts w:ascii="Times New Roman" w:hAnsi="Times New Roman" w:cs="Times New Roman"/>
          <w:sz w:val="21"/>
          <w:szCs w:val="21"/>
          <w:vertAlign w:val="superscript"/>
        </w:rPr>
        <w:t>2</w:t>
      </w:r>
      <w:r w:rsidRPr="002A44FF">
        <w:rPr>
          <w:rFonts w:ascii="Times New Roman" w:hAnsi="Times New Roman" w:cs="Times New Roman"/>
          <w:color w:val="000000" w:themeColor="text1"/>
          <w:sz w:val="21"/>
          <w:szCs w:val="21"/>
        </w:rPr>
        <w:t xml:space="preserve"> test. Tỷ lệ SDD thấp còi cao ở cả hai nhóm tuổi, ở nhóm 24 – 36 tháng (27,2%) cao hơn nhóm </w:t>
      </w:r>
      <w:r w:rsidRPr="002A44FF">
        <w:rPr>
          <w:rFonts w:ascii="Times New Roman" w:hAnsi="Times New Roman" w:cs="Times New Roman"/>
          <w:color w:val="000000" w:themeColor="text1"/>
          <w:sz w:val="21"/>
          <w:szCs w:val="21"/>
        </w:rPr>
        <w:lastRenderedPageBreak/>
        <w:t xml:space="preserve">12 -23 tháng (23,4%), những sự khác biệt chưa có YNTK, p&gt;0,05. Tỷ lệ SDD gày còm cũng có xu hướng tăng cao hơn ở tuổi 24-36 tháng, sự khác biệt chưa có YNTK, p&gt;0,05, </w:t>
      </w:r>
      <w:r w:rsidRPr="002A44FF">
        <w:rPr>
          <w:rFonts w:ascii="Times New Roman" w:hAnsi="Times New Roman" w:cs="Times New Roman"/>
          <w:sz w:val="21"/>
          <w:szCs w:val="21"/>
        </w:rPr>
        <w:t>χ</w:t>
      </w:r>
      <w:r w:rsidRPr="002A44FF">
        <w:rPr>
          <w:rFonts w:ascii="Times New Roman" w:hAnsi="Times New Roman" w:cs="Times New Roman"/>
          <w:sz w:val="21"/>
          <w:szCs w:val="21"/>
          <w:vertAlign w:val="superscript"/>
        </w:rPr>
        <w:t>2</w:t>
      </w:r>
      <w:r w:rsidRPr="002A44FF">
        <w:rPr>
          <w:rFonts w:ascii="Times New Roman" w:hAnsi="Times New Roman" w:cs="Times New Roman"/>
          <w:color w:val="000000" w:themeColor="text1"/>
          <w:sz w:val="21"/>
          <w:szCs w:val="21"/>
        </w:rPr>
        <w:t xml:space="preserve"> test. </w:t>
      </w:r>
    </w:p>
    <w:p w:rsidR="00CB55D4" w:rsidRPr="002A44FF" w:rsidRDefault="00CB55D4" w:rsidP="00CB55D4">
      <w:pPr>
        <w:pStyle w:val="ListParagraph"/>
        <w:tabs>
          <w:tab w:val="left" w:pos="720"/>
        </w:tabs>
        <w:spacing w:before="120" w:line="240" w:lineRule="auto"/>
        <w:ind w:left="0" w:firstLine="426"/>
        <w:jc w:val="both"/>
        <w:rPr>
          <w:rFonts w:ascii="Times New Roman" w:hAnsi="Times New Roman" w:cs="Times New Roman"/>
          <w:b/>
          <w:color w:val="000000" w:themeColor="text1"/>
          <w:sz w:val="21"/>
          <w:szCs w:val="21"/>
        </w:rPr>
      </w:pPr>
      <w:r w:rsidRPr="002A44FF">
        <w:rPr>
          <w:rFonts w:ascii="Times New Roman" w:hAnsi="Times New Roman" w:cs="Times New Roman"/>
          <w:noProof/>
          <w:sz w:val="21"/>
          <w:szCs w:val="21"/>
          <w:lang w:bidi="ar-SA"/>
        </w:rPr>
        <w:drawing>
          <wp:inline distT="0" distB="0" distL="0" distR="0">
            <wp:extent cx="3922535" cy="1576800"/>
            <wp:effectExtent l="19050" t="0" r="20815" b="4350"/>
            <wp:docPr id="14" name="Objec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B55D4" w:rsidRPr="002A44FF" w:rsidRDefault="00CB55D4" w:rsidP="00CB55D4">
      <w:pPr>
        <w:pStyle w:val="Caption"/>
        <w:spacing w:before="0" w:after="0"/>
        <w:ind w:firstLine="426"/>
        <w:rPr>
          <w:rFonts w:cs="Times New Roman"/>
          <w:color w:val="auto"/>
          <w:sz w:val="21"/>
          <w:szCs w:val="21"/>
        </w:rPr>
      </w:pPr>
      <w:bookmarkStart w:id="37" w:name="_Toc479730931"/>
      <w:r w:rsidRPr="002A44FF">
        <w:rPr>
          <w:rFonts w:cs="Times New Roman"/>
          <w:color w:val="auto"/>
          <w:sz w:val="21"/>
          <w:szCs w:val="21"/>
        </w:rPr>
        <w:t>Biểu đồ 3.</w:t>
      </w:r>
      <w:r w:rsidR="00AD4E6F" w:rsidRPr="002A44FF">
        <w:rPr>
          <w:rFonts w:cs="Times New Roman"/>
          <w:color w:val="auto"/>
          <w:sz w:val="21"/>
          <w:szCs w:val="21"/>
        </w:rPr>
        <w:fldChar w:fldCharType="begin"/>
      </w:r>
      <w:r w:rsidRPr="002A44FF">
        <w:rPr>
          <w:rFonts w:cs="Times New Roman"/>
          <w:color w:val="auto"/>
          <w:sz w:val="21"/>
          <w:szCs w:val="21"/>
        </w:rPr>
        <w:instrText xml:space="preserve"> SEQ Biểu_đồ_3. \* ARABIC </w:instrText>
      </w:r>
      <w:r w:rsidR="00AD4E6F" w:rsidRPr="002A44FF">
        <w:rPr>
          <w:rFonts w:cs="Times New Roman"/>
          <w:color w:val="auto"/>
          <w:sz w:val="21"/>
          <w:szCs w:val="21"/>
        </w:rPr>
        <w:fldChar w:fldCharType="separate"/>
      </w:r>
      <w:r w:rsidRPr="002A44FF">
        <w:rPr>
          <w:rFonts w:cs="Times New Roman"/>
          <w:noProof/>
          <w:color w:val="auto"/>
          <w:sz w:val="21"/>
          <w:szCs w:val="21"/>
        </w:rPr>
        <w:t>3</w:t>
      </w:r>
      <w:r w:rsidR="00AD4E6F" w:rsidRPr="002A44FF">
        <w:rPr>
          <w:rFonts w:cs="Times New Roman"/>
          <w:color w:val="auto"/>
          <w:sz w:val="21"/>
          <w:szCs w:val="21"/>
        </w:rPr>
        <w:fldChar w:fldCharType="end"/>
      </w:r>
      <w:r w:rsidRPr="002A44FF">
        <w:rPr>
          <w:rFonts w:cs="Times New Roman"/>
          <w:color w:val="auto"/>
          <w:sz w:val="21"/>
          <w:szCs w:val="21"/>
        </w:rPr>
        <w:t xml:space="preserve">. Mức độ SDD thấp còi theo nhóm tuổi </w:t>
      </w:r>
      <w:bookmarkEnd w:id="37"/>
    </w:p>
    <w:p w:rsidR="00CB55D4" w:rsidRPr="002A44FF" w:rsidRDefault="00CB55D4" w:rsidP="00CB55D4">
      <w:pPr>
        <w:pStyle w:val="ListParagraph"/>
        <w:tabs>
          <w:tab w:val="left" w:pos="720"/>
        </w:tabs>
        <w:spacing w:line="240" w:lineRule="auto"/>
        <w:ind w:left="0" w:firstLine="426"/>
        <w:jc w:val="both"/>
        <w:rPr>
          <w:rFonts w:ascii="Times New Roman" w:hAnsi="Times New Roman" w:cs="Times New Roman"/>
          <w:color w:val="000000" w:themeColor="text1"/>
          <w:sz w:val="21"/>
          <w:szCs w:val="21"/>
        </w:rPr>
      </w:pPr>
      <w:r w:rsidRPr="002A44FF">
        <w:rPr>
          <w:rFonts w:ascii="Times New Roman" w:hAnsi="Times New Roman" w:cs="Times New Roman"/>
          <w:color w:val="000000" w:themeColor="text1"/>
          <w:sz w:val="21"/>
          <w:szCs w:val="21"/>
        </w:rPr>
        <w:t>Kết quả biểu đồ 3.3 cho thấy tỷ lệ trẻ bị SDD thấp còi mức độ vừa và nặng tương ứng là 19,0% và 6,9%. Tỷ lệ SDD thể thấp còi mức độ vừa và mức độ nặng đều có xu hướng tăng lên theo tuổi (lần lượt là từ 16,9 % đến 20,1% và từ 6,5% đến 7,1%). Tuy nhiên, sự khác biệt không có ý nghĩa thống kê, p &gt; 0,05,</w:t>
      </w:r>
      <w:r w:rsidRPr="002A44FF">
        <w:rPr>
          <w:rFonts w:ascii="Times New Roman" w:hAnsi="Times New Roman" w:cs="Times New Roman"/>
          <w:b/>
          <w:color w:val="000000" w:themeColor="text1"/>
          <w:sz w:val="21"/>
          <w:szCs w:val="21"/>
        </w:rPr>
        <w:t xml:space="preserve"> </w:t>
      </w:r>
      <w:r w:rsidRPr="002A44FF">
        <w:rPr>
          <w:rFonts w:ascii="Times New Roman" w:hAnsi="Times New Roman" w:cs="Times New Roman"/>
          <w:sz w:val="21"/>
          <w:szCs w:val="21"/>
        </w:rPr>
        <w:t>χ</w:t>
      </w:r>
      <w:r w:rsidRPr="002A44FF">
        <w:rPr>
          <w:rFonts w:ascii="Times New Roman" w:hAnsi="Times New Roman" w:cs="Times New Roman"/>
          <w:sz w:val="21"/>
          <w:szCs w:val="21"/>
          <w:vertAlign w:val="superscript"/>
        </w:rPr>
        <w:t xml:space="preserve">2 </w:t>
      </w:r>
      <w:r w:rsidRPr="002A44FF">
        <w:rPr>
          <w:rFonts w:ascii="Times New Roman" w:hAnsi="Times New Roman" w:cs="Times New Roman"/>
          <w:color w:val="000000" w:themeColor="text1"/>
          <w:sz w:val="21"/>
          <w:szCs w:val="21"/>
        </w:rPr>
        <w:t xml:space="preserve">test. </w:t>
      </w:r>
    </w:p>
    <w:p w:rsidR="00CB55D4" w:rsidRPr="002A44FF" w:rsidRDefault="00CB55D4" w:rsidP="00CB55D4">
      <w:pPr>
        <w:pStyle w:val="Caption"/>
        <w:spacing w:before="0"/>
        <w:ind w:firstLine="426"/>
        <w:jc w:val="center"/>
        <w:rPr>
          <w:rFonts w:cs="Times New Roman"/>
          <w:color w:val="auto"/>
          <w:sz w:val="21"/>
          <w:szCs w:val="21"/>
        </w:rPr>
      </w:pPr>
      <w:bookmarkStart w:id="38" w:name="_Toc479817199"/>
      <w:r w:rsidRPr="002A44FF">
        <w:rPr>
          <w:rFonts w:cs="Times New Roman"/>
          <w:color w:val="auto"/>
          <w:sz w:val="21"/>
          <w:szCs w:val="21"/>
        </w:rPr>
        <w:t xml:space="preserve">Bảng 3. </w:t>
      </w:r>
      <w:r w:rsidR="00AD4E6F" w:rsidRPr="002A44FF">
        <w:rPr>
          <w:rFonts w:cs="Times New Roman"/>
          <w:color w:val="auto"/>
          <w:sz w:val="21"/>
          <w:szCs w:val="21"/>
        </w:rPr>
        <w:fldChar w:fldCharType="begin"/>
      </w:r>
      <w:r w:rsidRPr="002A44FF">
        <w:rPr>
          <w:rFonts w:cs="Times New Roman"/>
          <w:color w:val="auto"/>
          <w:sz w:val="21"/>
          <w:szCs w:val="21"/>
        </w:rPr>
        <w:instrText xml:space="preserve"> SEQ Bảng_3. \* ARABIC </w:instrText>
      </w:r>
      <w:r w:rsidR="00AD4E6F" w:rsidRPr="002A44FF">
        <w:rPr>
          <w:rFonts w:cs="Times New Roman"/>
          <w:color w:val="auto"/>
          <w:sz w:val="21"/>
          <w:szCs w:val="21"/>
        </w:rPr>
        <w:fldChar w:fldCharType="separate"/>
      </w:r>
      <w:r w:rsidRPr="002A44FF">
        <w:rPr>
          <w:rFonts w:cs="Times New Roman"/>
          <w:noProof/>
          <w:color w:val="auto"/>
          <w:sz w:val="21"/>
          <w:szCs w:val="21"/>
        </w:rPr>
        <w:t>2</w:t>
      </w:r>
      <w:r w:rsidR="00AD4E6F" w:rsidRPr="002A44FF">
        <w:rPr>
          <w:rFonts w:cs="Times New Roman"/>
          <w:color w:val="auto"/>
          <w:sz w:val="21"/>
          <w:szCs w:val="21"/>
        </w:rPr>
        <w:fldChar w:fldCharType="end"/>
      </w:r>
      <w:r w:rsidRPr="002A44FF">
        <w:rPr>
          <w:rFonts w:cs="Times New Roman"/>
          <w:color w:val="auto"/>
          <w:sz w:val="21"/>
          <w:szCs w:val="21"/>
        </w:rPr>
        <w:t>. Các yếu tố liên quan đến SDD thấp còi</w:t>
      </w:r>
      <w:bookmarkEnd w:id="38"/>
    </w:p>
    <w:tbl>
      <w:tblPr>
        <w:tblW w:w="6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7"/>
        <w:gridCol w:w="1276"/>
        <w:gridCol w:w="1417"/>
      </w:tblGrid>
      <w:tr w:rsidR="00CB55D4" w:rsidRPr="002A44FF" w:rsidTr="00BE50D6">
        <w:trPr>
          <w:trHeight w:val="330"/>
        </w:trPr>
        <w:tc>
          <w:tcPr>
            <w:tcW w:w="3827" w:type="dxa"/>
            <w:noWrap/>
            <w:vAlign w:val="center"/>
          </w:tcPr>
          <w:p w:rsidR="00CB55D4" w:rsidRPr="002A44FF" w:rsidRDefault="00CB55D4" w:rsidP="00BE50D6">
            <w:pPr>
              <w:spacing w:line="240" w:lineRule="auto"/>
              <w:ind w:firstLine="426"/>
              <w:jc w:val="center"/>
              <w:rPr>
                <w:rFonts w:ascii="Times New Roman" w:hAnsi="Times New Roman" w:cs="Times New Roman"/>
                <w:bCs/>
                <w:color w:val="000000" w:themeColor="text1"/>
                <w:sz w:val="21"/>
                <w:szCs w:val="21"/>
              </w:rPr>
            </w:pPr>
            <w:r w:rsidRPr="002A44FF">
              <w:rPr>
                <w:rFonts w:ascii="Times New Roman" w:hAnsi="Times New Roman" w:cs="Times New Roman"/>
                <w:bCs/>
                <w:color w:val="000000" w:themeColor="text1"/>
                <w:sz w:val="21"/>
                <w:szCs w:val="21"/>
              </w:rPr>
              <w:t>Biến số</w:t>
            </w:r>
          </w:p>
        </w:tc>
        <w:tc>
          <w:tcPr>
            <w:tcW w:w="1276" w:type="dxa"/>
            <w:vAlign w:val="center"/>
          </w:tcPr>
          <w:p w:rsidR="00CB55D4" w:rsidRPr="002A44FF" w:rsidRDefault="00CB55D4" w:rsidP="00BE50D6">
            <w:pPr>
              <w:spacing w:line="240" w:lineRule="auto"/>
              <w:ind w:firstLine="426"/>
              <w:jc w:val="center"/>
              <w:rPr>
                <w:rFonts w:ascii="Times New Roman" w:hAnsi="Times New Roman" w:cs="Times New Roman"/>
                <w:bCs/>
                <w:color w:val="000000" w:themeColor="text1"/>
                <w:sz w:val="21"/>
                <w:szCs w:val="21"/>
              </w:rPr>
            </w:pPr>
            <w:r w:rsidRPr="002A44FF">
              <w:rPr>
                <w:rFonts w:ascii="Times New Roman" w:hAnsi="Times New Roman" w:cs="Times New Roman"/>
                <w:bCs/>
                <w:color w:val="000000" w:themeColor="text1"/>
                <w:sz w:val="21"/>
                <w:szCs w:val="21"/>
              </w:rPr>
              <w:t>OR</w:t>
            </w:r>
          </w:p>
        </w:tc>
        <w:tc>
          <w:tcPr>
            <w:tcW w:w="1417" w:type="dxa"/>
            <w:noWrap/>
            <w:vAlign w:val="center"/>
          </w:tcPr>
          <w:p w:rsidR="00CB55D4" w:rsidRPr="002A44FF" w:rsidRDefault="00CB55D4" w:rsidP="00BE50D6">
            <w:pPr>
              <w:spacing w:line="240" w:lineRule="auto"/>
              <w:ind w:firstLine="426"/>
              <w:rPr>
                <w:rFonts w:ascii="Times New Roman" w:hAnsi="Times New Roman" w:cs="Times New Roman"/>
                <w:bCs/>
                <w:color w:val="000000" w:themeColor="text1"/>
                <w:sz w:val="21"/>
                <w:szCs w:val="21"/>
              </w:rPr>
            </w:pPr>
            <w:r w:rsidRPr="002A44FF">
              <w:rPr>
                <w:rFonts w:ascii="Times New Roman" w:hAnsi="Times New Roman" w:cs="Times New Roman"/>
                <w:bCs/>
                <w:color w:val="000000" w:themeColor="text1"/>
                <w:sz w:val="21"/>
                <w:szCs w:val="21"/>
              </w:rPr>
              <w:t>95% CI</w:t>
            </w:r>
          </w:p>
        </w:tc>
      </w:tr>
      <w:tr w:rsidR="00CB55D4" w:rsidRPr="002A44FF" w:rsidTr="00BE50D6">
        <w:trPr>
          <w:trHeight w:val="335"/>
        </w:trPr>
        <w:tc>
          <w:tcPr>
            <w:tcW w:w="3827" w:type="dxa"/>
            <w:noWrap/>
            <w:vAlign w:val="center"/>
          </w:tcPr>
          <w:p w:rsidR="00CB55D4" w:rsidRPr="002A44FF" w:rsidRDefault="00CB55D4" w:rsidP="00BE50D6">
            <w:pPr>
              <w:spacing w:line="240" w:lineRule="auto"/>
              <w:rPr>
                <w:rFonts w:ascii="Times New Roman" w:hAnsi="Times New Roman" w:cs="Times New Roman"/>
                <w:bCs/>
                <w:color w:val="000000" w:themeColor="text1"/>
                <w:sz w:val="21"/>
                <w:szCs w:val="21"/>
              </w:rPr>
            </w:pPr>
            <w:r w:rsidRPr="002A44FF">
              <w:rPr>
                <w:rFonts w:ascii="Times New Roman" w:hAnsi="Times New Roman" w:cs="Times New Roman"/>
                <w:bCs/>
                <w:color w:val="000000" w:themeColor="text1"/>
                <w:sz w:val="21"/>
                <w:szCs w:val="21"/>
              </w:rPr>
              <w:t xml:space="preserve">Giới tính          </w:t>
            </w:r>
            <w:r>
              <w:rPr>
                <w:rFonts w:ascii="Times New Roman" w:hAnsi="Times New Roman" w:cs="Times New Roman"/>
                <w:bCs/>
                <w:color w:val="000000" w:themeColor="text1"/>
                <w:sz w:val="21"/>
                <w:szCs w:val="21"/>
              </w:rPr>
              <w:t xml:space="preserve">                                    </w:t>
            </w:r>
            <w:r w:rsidRPr="002A44FF">
              <w:rPr>
                <w:rFonts w:ascii="Times New Roman" w:hAnsi="Times New Roman" w:cs="Times New Roman"/>
                <w:bCs/>
                <w:color w:val="000000" w:themeColor="text1"/>
                <w:sz w:val="21"/>
                <w:szCs w:val="21"/>
              </w:rPr>
              <w:t xml:space="preserve">Nam  </w:t>
            </w:r>
          </w:p>
          <w:p w:rsidR="00CB55D4" w:rsidRPr="002A44FF" w:rsidRDefault="00CB55D4" w:rsidP="00BE50D6">
            <w:pPr>
              <w:spacing w:line="240" w:lineRule="auto"/>
              <w:ind w:firstLine="426"/>
              <w:jc w:val="right"/>
              <w:rPr>
                <w:rFonts w:ascii="Times New Roman" w:hAnsi="Times New Roman" w:cs="Times New Roman"/>
                <w:bCs/>
                <w:color w:val="000000" w:themeColor="text1"/>
                <w:sz w:val="21"/>
                <w:szCs w:val="21"/>
              </w:rPr>
            </w:pPr>
            <w:r w:rsidRPr="002A44FF">
              <w:rPr>
                <w:rFonts w:ascii="Times New Roman" w:hAnsi="Times New Roman" w:cs="Times New Roman"/>
                <w:bCs/>
                <w:color w:val="000000" w:themeColor="text1"/>
                <w:sz w:val="21"/>
                <w:szCs w:val="21"/>
              </w:rPr>
              <w:t xml:space="preserve">                                                   N</w:t>
            </w:r>
            <w:r w:rsidRPr="002A44FF">
              <w:rPr>
                <w:rFonts w:ascii="Times New Roman" w:hAnsi="Times New Roman" w:cs="Times New Roman"/>
                <w:color w:val="000000" w:themeColor="text1"/>
                <w:sz w:val="21"/>
                <w:szCs w:val="21"/>
              </w:rPr>
              <w:t>ữ</w:t>
            </w:r>
          </w:p>
        </w:tc>
        <w:tc>
          <w:tcPr>
            <w:tcW w:w="1276" w:type="dxa"/>
            <w:vAlign w:val="center"/>
          </w:tcPr>
          <w:p w:rsidR="00CB55D4" w:rsidRPr="002A44FF" w:rsidRDefault="00CB55D4" w:rsidP="00BE50D6">
            <w:pPr>
              <w:spacing w:line="240" w:lineRule="auto"/>
              <w:ind w:firstLine="426"/>
              <w:jc w:val="center"/>
              <w:rPr>
                <w:rFonts w:ascii="Times New Roman" w:hAnsi="Times New Roman" w:cs="Times New Roman"/>
                <w:color w:val="000000" w:themeColor="text1"/>
                <w:sz w:val="21"/>
                <w:szCs w:val="21"/>
              </w:rPr>
            </w:pPr>
            <w:r w:rsidRPr="002A44FF">
              <w:rPr>
                <w:rFonts w:ascii="Times New Roman" w:hAnsi="Times New Roman" w:cs="Times New Roman"/>
                <w:color w:val="000000" w:themeColor="text1"/>
                <w:sz w:val="21"/>
                <w:szCs w:val="21"/>
              </w:rPr>
              <w:t>1</w:t>
            </w:r>
          </w:p>
          <w:p w:rsidR="00CB55D4" w:rsidRPr="002A44FF" w:rsidRDefault="00CB55D4" w:rsidP="00BE50D6">
            <w:pPr>
              <w:spacing w:line="240" w:lineRule="auto"/>
              <w:ind w:firstLine="426"/>
              <w:jc w:val="center"/>
              <w:rPr>
                <w:rFonts w:ascii="Times New Roman" w:hAnsi="Times New Roman" w:cs="Times New Roman"/>
                <w:color w:val="000000" w:themeColor="text1"/>
                <w:sz w:val="21"/>
                <w:szCs w:val="21"/>
              </w:rPr>
            </w:pPr>
            <w:r w:rsidRPr="002A44FF">
              <w:rPr>
                <w:rFonts w:ascii="Times New Roman" w:hAnsi="Times New Roman" w:cs="Times New Roman"/>
                <w:color w:val="000000" w:themeColor="text1"/>
                <w:sz w:val="21"/>
                <w:szCs w:val="21"/>
              </w:rPr>
              <w:t>1,6</w:t>
            </w:r>
          </w:p>
        </w:tc>
        <w:tc>
          <w:tcPr>
            <w:tcW w:w="1417" w:type="dxa"/>
            <w:noWrap/>
            <w:vAlign w:val="center"/>
          </w:tcPr>
          <w:p w:rsidR="00CB55D4" w:rsidRPr="002A44FF" w:rsidRDefault="00CB55D4" w:rsidP="00BE50D6">
            <w:pPr>
              <w:spacing w:line="240" w:lineRule="auto"/>
              <w:ind w:firstLine="426"/>
              <w:rPr>
                <w:rFonts w:ascii="Times New Roman" w:hAnsi="Times New Roman" w:cs="Times New Roman"/>
                <w:color w:val="000000" w:themeColor="text1"/>
                <w:sz w:val="21"/>
                <w:szCs w:val="21"/>
              </w:rPr>
            </w:pPr>
          </w:p>
          <w:p w:rsidR="00CB55D4" w:rsidRPr="002A44FF" w:rsidRDefault="00CB55D4" w:rsidP="00BE50D6">
            <w:pPr>
              <w:spacing w:line="240" w:lineRule="auto"/>
              <w:ind w:firstLine="426"/>
              <w:rPr>
                <w:rFonts w:ascii="Times New Roman" w:hAnsi="Times New Roman" w:cs="Times New Roman"/>
                <w:color w:val="000000" w:themeColor="text1"/>
                <w:sz w:val="21"/>
                <w:szCs w:val="21"/>
              </w:rPr>
            </w:pPr>
            <w:r w:rsidRPr="002A44FF">
              <w:rPr>
                <w:rFonts w:ascii="Times New Roman" w:hAnsi="Times New Roman" w:cs="Times New Roman"/>
                <w:color w:val="000000" w:themeColor="text1"/>
                <w:sz w:val="21"/>
                <w:szCs w:val="21"/>
              </w:rPr>
              <w:t>0,8 - 2,9</w:t>
            </w:r>
          </w:p>
        </w:tc>
      </w:tr>
      <w:tr w:rsidR="00CB55D4" w:rsidRPr="002A44FF" w:rsidTr="00BE50D6">
        <w:trPr>
          <w:trHeight w:val="379"/>
        </w:trPr>
        <w:tc>
          <w:tcPr>
            <w:tcW w:w="3827" w:type="dxa"/>
            <w:noWrap/>
            <w:vAlign w:val="center"/>
          </w:tcPr>
          <w:p w:rsidR="00CB55D4" w:rsidRPr="002A44FF" w:rsidRDefault="00CB55D4" w:rsidP="00BE50D6">
            <w:pPr>
              <w:spacing w:line="240" w:lineRule="auto"/>
              <w:rPr>
                <w:rFonts w:ascii="Times New Roman" w:hAnsi="Times New Roman" w:cs="Times New Roman"/>
                <w:bCs/>
                <w:color w:val="000000" w:themeColor="text1"/>
                <w:sz w:val="21"/>
                <w:szCs w:val="21"/>
              </w:rPr>
            </w:pPr>
            <w:r w:rsidRPr="002A44FF">
              <w:rPr>
                <w:rFonts w:ascii="Times New Roman" w:hAnsi="Times New Roman" w:cs="Times New Roman"/>
                <w:bCs/>
                <w:color w:val="000000" w:themeColor="text1"/>
                <w:sz w:val="21"/>
                <w:szCs w:val="21"/>
              </w:rPr>
              <w:t>Học vấn của bà mẹ</w:t>
            </w:r>
            <w:r>
              <w:rPr>
                <w:rFonts w:ascii="Times New Roman" w:hAnsi="Times New Roman" w:cs="Times New Roman"/>
                <w:bCs/>
                <w:color w:val="000000" w:themeColor="text1"/>
                <w:sz w:val="21"/>
                <w:szCs w:val="21"/>
              </w:rPr>
              <w:t xml:space="preserve">                    Trên</w:t>
            </w:r>
            <w:r w:rsidRPr="002A44FF">
              <w:rPr>
                <w:rFonts w:ascii="Times New Roman" w:hAnsi="Times New Roman" w:cs="Times New Roman"/>
                <w:bCs/>
                <w:color w:val="000000" w:themeColor="text1"/>
                <w:sz w:val="21"/>
                <w:szCs w:val="21"/>
              </w:rPr>
              <w:t xml:space="preserve">PTTH                            </w:t>
            </w:r>
          </w:p>
          <w:p w:rsidR="00CB55D4" w:rsidRPr="002A44FF" w:rsidRDefault="00CB55D4" w:rsidP="00BE50D6">
            <w:pPr>
              <w:spacing w:line="240" w:lineRule="auto"/>
              <w:ind w:firstLine="426"/>
              <w:jc w:val="right"/>
              <w:rPr>
                <w:rFonts w:ascii="Times New Roman" w:hAnsi="Times New Roman" w:cs="Times New Roman"/>
                <w:bCs/>
                <w:color w:val="000000" w:themeColor="text1"/>
                <w:sz w:val="21"/>
                <w:szCs w:val="21"/>
              </w:rPr>
            </w:pPr>
            <w:r w:rsidRPr="002A44FF">
              <w:rPr>
                <w:rFonts w:ascii="Times New Roman" w:hAnsi="Times New Roman" w:cs="Times New Roman"/>
                <w:bCs/>
                <w:color w:val="000000" w:themeColor="text1"/>
                <w:sz w:val="21"/>
                <w:szCs w:val="21"/>
              </w:rPr>
              <w:t>D</w:t>
            </w:r>
            <w:r w:rsidRPr="002A44FF">
              <w:rPr>
                <w:rFonts w:ascii="Times New Roman" w:hAnsi="Times New Roman" w:cs="Times New Roman"/>
                <w:color w:val="000000" w:themeColor="text1"/>
                <w:sz w:val="21"/>
                <w:szCs w:val="21"/>
              </w:rPr>
              <w:t>ưới THPT</w:t>
            </w:r>
          </w:p>
        </w:tc>
        <w:tc>
          <w:tcPr>
            <w:tcW w:w="1276" w:type="dxa"/>
            <w:vAlign w:val="center"/>
          </w:tcPr>
          <w:p w:rsidR="00CB55D4" w:rsidRPr="002A44FF" w:rsidRDefault="00CB55D4" w:rsidP="00BE50D6">
            <w:pPr>
              <w:spacing w:line="240" w:lineRule="auto"/>
              <w:ind w:firstLine="426"/>
              <w:jc w:val="center"/>
              <w:rPr>
                <w:rFonts w:ascii="Times New Roman" w:hAnsi="Times New Roman" w:cs="Times New Roman"/>
                <w:color w:val="000000" w:themeColor="text1"/>
                <w:sz w:val="21"/>
                <w:szCs w:val="21"/>
              </w:rPr>
            </w:pPr>
            <w:r w:rsidRPr="002A44FF">
              <w:rPr>
                <w:rFonts w:ascii="Times New Roman" w:hAnsi="Times New Roman" w:cs="Times New Roman"/>
                <w:color w:val="000000" w:themeColor="text1"/>
                <w:sz w:val="21"/>
                <w:szCs w:val="21"/>
              </w:rPr>
              <w:t>1</w:t>
            </w:r>
          </w:p>
          <w:p w:rsidR="00CB55D4" w:rsidRPr="002A44FF" w:rsidRDefault="00CB55D4" w:rsidP="00BE50D6">
            <w:pPr>
              <w:spacing w:line="240" w:lineRule="auto"/>
              <w:ind w:firstLine="426"/>
              <w:jc w:val="center"/>
              <w:rPr>
                <w:rFonts w:ascii="Times New Roman" w:hAnsi="Times New Roman" w:cs="Times New Roman"/>
                <w:color w:val="000000" w:themeColor="text1"/>
                <w:sz w:val="21"/>
                <w:szCs w:val="21"/>
              </w:rPr>
            </w:pPr>
            <w:r w:rsidRPr="002A44FF">
              <w:rPr>
                <w:rFonts w:ascii="Times New Roman" w:hAnsi="Times New Roman" w:cs="Times New Roman"/>
                <w:color w:val="000000" w:themeColor="text1"/>
                <w:sz w:val="21"/>
                <w:szCs w:val="21"/>
              </w:rPr>
              <w:t>1,2</w:t>
            </w:r>
          </w:p>
        </w:tc>
        <w:tc>
          <w:tcPr>
            <w:tcW w:w="1417" w:type="dxa"/>
            <w:noWrap/>
            <w:vAlign w:val="center"/>
          </w:tcPr>
          <w:p w:rsidR="00CB55D4" w:rsidRPr="002A44FF" w:rsidRDefault="00CB55D4" w:rsidP="00BE50D6">
            <w:pPr>
              <w:spacing w:line="240" w:lineRule="auto"/>
              <w:ind w:firstLine="426"/>
              <w:rPr>
                <w:rFonts w:ascii="Times New Roman" w:hAnsi="Times New Roman" w:cs="Times New Roman"/>
                <w:color w:val="000000" w:themeColor="text1"/>
                <w:sz w:val="21"/>
                <w:szCs w:val="21"/>
              </w:rPr>
            </w:pPr>
          </w:p>
          <w:p w:rsidR="00CB55D4" w:rsidRPr="002A44FF" w:rsidRDefault="00CB55D4" w:rsidP="00BE50D6">
            <w:pPr>
              <w:spacing w:line="240" w:lineRule="auto"/>
              <w:ind w:firstLine="426"/>
              <w:rPr>
                <w:rFonts w:ascii="Times New Roman" w:hAnsi="Times New Roman" w:cs="Times New Roman"/>
                <w:color w:val="000000" w:themeColor="text1"/>
                <w:sz w:val="21"/>
                <w:szCs w:val="21"/>
              </w:rPr>
            </w:pPr>
            <w:r w:rsidRPr="002A44FF">
              <w:rPr>
                <w:rFonts w:ascii="Times New Roman" w:hAnsi="Times New Roman" w:cs="Times New Roman"/>
                <w:color w:val="000000" w:themeColor="text1"/>
                <w:sz w:val="21"/>
                <w:szCs w:val="21"/>
              </w:rPr>
              <w:t>0,6 - 2,3</w:t>
            </w:r>
          </w:p>
        </w:tc>
      </w:tr>
      <w:tr w:rsidR="00CB55D4" w:rsidRPr="002A44FF" w:rsidTr="00BE50D6">
        <w:trPr>
          <w:trHeight w:val="669"/>
        </w:trPr>
        <w:tc>
          <w:tcPr>
            <w:tcW w:w="3827" w:type="dxa"/>
            <w:vAlign w:val="center"/>
          </w:tcPr>
          <w:p w:rsidR="00CB55D4" w:rsidRPr="002A44FF" w:rsidRDefault="00CB55D4" w:rsidP="00BE50D6">
            <w:pPr>
              <w:spacing w:line="240" w:lineRule="auto"/>
              <w:rPr>
                <w:rFonts w:ascii="Times New Roman" w:hAnsi="Times New Roman" w:cs="Times New Roman"/>
                <w:bCs/>
                <w:color w:val="000000" w:themeColor="text1"/>
                <w:sz w:val="21"/>
                <w:szCs w:val="21"/>
              </w:rPr>
            </w:pPr>
            <w:r w:rsidRPr="002A44FF">
              <w:rPr>
                <w:rFonts w:ascii="Times New Roman" w:hAnsi="Times New Roman" w:cs="Times New Roman"/>
                <w:bCs/>
                <w:color w:val="000000" w:themeColor="text1"/>
                <w:sz w:val="21"/>
                <w:szCs w:val="21"/>
              </w:rPr>
              <w:t xml:space="preserve">Nghề nghiệp của mẹ                  </w:t>
            </w:r>
            <w:r w:rsidRPr="002A44FF">
              <w:rPr>
                <w:rFonts w:ascii="Times New Roman" w:hAnsi="Times New Roman" w:cs="Times New Roman"/>
                <w:color w:val="000000" w:themeColor="text1"/>
                <w:sz w:val="21"/>
                <w:szCs w:val="21"/>
              </w:rPr>
              <w:t>Nghề khác</w:t>
            </w:r>
          </w:p>
          <w:p w:rsidR="00CB55D4" w:rsidRPr="002A44FF" w:rsidRDefault="00CB55D4" w:rsidP="00BE50D6">
            <w:pPr>
              <w:spacing w:line="240" w:lineRule="auto"/>
              <w:ind w:firstLine="426"/>
              <w:jc w:val="right"/>
              <w:rPr>
                <w:rFonts w:ascii="Times New Roman" w:hAnsi="Times New Roman" w:cs="Times New Roman"/>
                <w:bCs/>
                <w:color w:val="000000" w:themeColor="text1"/>
                <w:sz w:val="21"/>
                <w:szCs w:val="21"/>
              </w:rPr>
            </w:pPr>
            <w:r w:rsidRPr="002A44FF">
              <w:rPr>
                <w:rFonts w:ascii="Times New Roman" w:hAnsi="Times New Roman" w:cs="Times New Roman"/>
                <w:color w:val="000000" w:themeColor="text1"/>
                <w:sz w:val="21"/>
                <w:szCs w:val="21"/>
              </w:rPr>
              <w:t>Nông dân, buôn bán,thợ thủ công</w:t>
            </w:r>
          </w:p>
        </w:tc>
        <w:tc>
          <w:tcPr>
            <w:tcW w:w="1276" w:type="dxa"/>
            <w:vAlign w:val="center"/>
          </w:tcPr>
          <w:p w:rsidR="00CB55D4" w:rsidRPr="002A44FF" w:rsidRDefault="00CB55D4" w:rsidP="00BE50D6">
            <w:pPr>
              <w:spacing w:line="240" w:lineRule="auto"/>
              <w:ind w:firstLine="426"/>
              <w:jc w:val="center"/>
              <w:rPr>
                <w:rFonts w:ascii="Times New Roman" w:hAnsi="Times New Roman" w:cs="Times New Roman"/>
                <w:color w:val="000000" w:themeColor="text1"/>
                <w:sz w:val="21"/>
                <w:szCs w:val="21"/>
              </w:rPr>
            </w:pPr>
            <w:r w:rsidRPr="002A44FF">
              <w:rPr>
                <w:rFonts w:ascii="Times New Roman" w:hAnsi="Times New Roman" w:cs="Times New Roman"/>
                <w:color w:val="000000" w:themeColor="text1"/>
                <w:sz w:val="21"/>
                <w:szCs w:val="21"/>
              </w:rPr>
              <w:t>1</w:t>
            </w:r>
          </w:p>
          <w:p w:rsidR="00CB55D4" w:rsidRPr="002A44FF" w:rsidRDefault="00CB55D4" w:rsidP="00BE50D6">
            <w:pPr>
              <w:spacing w:line="240" w:lineRule="auto"/>
              <w:ind w:firstLine="426"/>
              <w:jc w:val="center"/>
              <w:rPr>
                <w:rFonts w:ascii="Times New Roman" w:hAnsi="Times New Roman" w:cs="Times New Roman"/>
                <w:color w:val="000000" w:themeColor="text1"/>
                <w:sz w:val="21"/>
                <w:szCs w:val="21"/>
              </w:rPr>
            </w:pPr>
            <w:r w:rsidRPr="002A44FF">
              <w:rPr>
                <w:rFonts w:ascii="Times New Roman" w:hAnsi="Times New Roman" w:cs="Times New Roman"/>
                <w:color w:val="000000" w:themeColor="text1"/>
                <w:sz w:val="21"/>
                <w:szCs w:val="21"/>
              </w:rPr>
              <w:t>1,6</w:t>
            </w:r>
          </w:p>
        </w:tc>
        <w:tc>
          <w:tcPr>
            <w:tcW w:w="1417" w:type="dxa"/>
            <w:noWrap/>
            <w:vAlign w:val="center"/>
          </w:tcPr>
          <w:p w:rsidR="00CB55D4" w:rsidRPr="002A44FF" w:rsidRDefault="00CB55D4" w:rsidP="00BE50D6">
            <w:pPr>
              <w:spacing w:line="240" w:lineRule="auto"/>
              <w:ind w:firstLine="426"/>
              <w:rPr>
                <w:rFonts w:ascii="Times New Roman" w:hAnsi="Times New Roman" w:cs="Times New Roman"/>
                <w:color w:val="000000" w:themeColor="text1"/>
                <w:sz w:val="21"/>
                <w:szCs w:val="21"/>
              </w:rPr>
            </w:pPr>
          </w:p>
          <w:p w:rsidR="00CB55D4" w:rsidRPr="002A44FF" w:rsidRDefault="00CB55D4" w:rsidP="00BE50D6">
            <w:pPr>
              <w:spacing w:line="240" w:lineRule="auto"/>
              <w:ind w:firstLine="426"/>
              <w:rPr>
                <w:rFonts w:ascii="Times New Roman" w:hAnsi="Times New Roman" w:cs="Times New Roman"/>
                <w:color w:val="000000" w:themeColor="text1"/>
                <w:sz w:val="21"/>
                <w:szCs w:val="21"/>
              </w:rPr>
            </w:pPr>
            <w:r w:rsidRPr="002A44FF">
              <w:rPr>
                <w:rFonts w:ascii="Times New Roman" w:hAnsi="Times New Roman" w:cs="Times New Roman"/>
                <w:color w:val="000000" w:themeColor="text1"/>
                <w:sz w:val="21"/>
                <w:szCs w:val="21"/>
              </w:rPr>
              <w:t>0,9 - 2,9</w:t>
            </w:r>
          </w:p>
        </w:tc>
      </w:tr>
      <w:tr w:rsidR="00CB55D4" w:rsidRPr="002A44FF" w:rsidTr="00BE50D6">
        <w:trPr>
          <w:trHeight w:val="413"/>
        </w:trPr>
        <w:tc>
          <w:tcPr>
            <w:tcW w:w="3827" w:type="dxa"/>
            <w:noWrap/>
            <w:vAlign w:val="center"/>
          </w:tcPr>
          <w:p w:rsidR="00CB55D4" w:rsidRPr="002A44FF" w:rsidRDefault="00CB55D4" w:rsidP="00BE50D6">
            <w:pPr>
              <w:spacing w:line="240" w:lineRule="auto"/>
              <w:rPr>
                <w:rFonts w:ascii="Times New Roman" w:hAnsi="Times New Roman" w:cs="Times New Roman"/>
                <w:bCs/>
                <w:color w:val="000000" w:themeColor="text1"/>
                <w:sz w:val="21"/>
                <w:szCs w:val="21"/>
              </w:rPr>
            </w:pPr>
            <w:r w:rsidRPr="002A44FF">
              <w:rPr>
                <w:rFonts w:ascii="Times New Roman" w:hAnsi="Times New Roman" w:cs="Times New Roman"/>
                <w:bCs/>
                <w:color w:val="000000" w:themeColor="text1"/>
                <w:sz w:val="21"/>
                <w:szCs w:val="21"/>
              </w:rPr>
              <w:t xml:space="preserve">Tuổi thai                                 </w:t>
            </w:r>
            <w:r>
              <w:rPr>
                <w:rFonts w:ascii="Times New Roman" w:hAnsi="Times New Roman" w:cs="Times New Roman"/>
                <w:bCs/>
                <w:color w:val="000000" w:themeColor="text1"/>
                <w:sz w:val="21"/>
                <w:szCs w:val="21"/>
              </w:rPr>
              <w:t xml:space="preserve">     ≥ 37</w:t>
            </w:r>
            <w:r w:rsidRPr="002A44FF">
              <w:rPr>
                <w:rFonts w:ascii="Times New Roman" w:hAnsi="Times New Roman" w:cs="Times New Roman"/>
                <w:bCs/>
                <w:color w:val="000000" w:themeColor="text1"/>
                <w:sz w:val="21"/>
                <w:szCs w:val="21"/>
              </w:rPr>
              <w:t xml:space="preserve"> tuần</w:t>
            </w:r>
          </w:p>
          <w:p w:rsidR="00CB55D4" w:rsidRPr="002A44FF" w:rsidRDefault="00CB55D4" w:rsidP="00BE50D6">
            <w:pPr>
              <w:spacing w:line="240" w:lineRule="auto"/>
              <w:ind w:firstLine="426"/>
              <w:jc w:val="right"/>
              <w:rPr>
                <w:rFonts w:ascii="Times New Roman" w:hAnsi="Times New Roman" w:cs="Times New Roman"/>
                <w:bCs/>
                <w:color w:val="000000" w:themeColor="text1"/>
                <w:sz w:val="21"/>
                <w:szCs w:val="21"/>
              </w:rPr>
            </w:pPr>
            <w:r w:rsidRPr="002A44FF">
              <w:rPr>
                <w:rFonts w:ascii="Times New Roman" w:hAnsi="Times New Roman" w:cs="Times New Roman"/>
                <w:bCs/>
                <w:color w:val="000000" w:themeColor="text1"/>
                <w:sz w:val="21"/>
                <w:szCs w:val="21"/>
              </w:rPr>
              <w:t xml:space="preserve"> </w:t>
            </w:r>
            <w:r>
              <w:rPr>
                <w:rFonts w:ascii="Times New Roman" w:hAnsi="Times New Roman" w:cs="Times New Roman"/>
                <w:color w:val="000000" w:themeColor="text1"/>
                <w:sz w:val="21"/>
                <w:szCs w:val="21"/>
              </w:rPr>
              <w:t>&lt; 37</w:t>
            </w:r>
            <w:r w:rsidRPr="002A44FF">
              <w:rPr>
                <w:rFonts w:ascii="Times New Roman" w:hAnsi="Times New Roman" w:cs="Times New Roman"/>
                <w:color w:val="000000" w:themeColor="text1"/>
                <w:sz w:val="21"/>
                <w:szCs w:val="21"/>
              </w:rPr>
              <w:t xml:space="preserve"> tuần</w:t>
            </w:r>
          </w:p>
        </w:tc>
        <w:tc>
          <w:tcPr>
            <w:tcW w:w="1276" w:type="dxa"/>
            <w:vAlign w:val="center"/>
          </w:tcPr>
          <w:p w:rsidR="00CB55D4" w:rsidRPr="002A44FF" w:rsidRDefault="00CB55D4" w:rsidP="00BE50D6">
            <w:pPr>
              <w:spacing w:line="240" w:lineRule="auto"/>
              <w:ind w:firstLine="426"/>
              <w:jc w:val="center"/>
              <w:rPr>
                <w:rFonts w:ascii="Times New Roman" w:hAnsi="Times New Roman" w:cs="Times New Roman"/>
                <w:color w:val="000000" w:themeColor="text1"/>
                <w:sz w:val="21"/>
                <w:szCs w:val="21"/>
              </w:rPr>
            </w:pPr>
            <w:r w:rsidRPr="002A44FF">
              <w:rPr>
                <w:rFonts w:ascii="Times New Roman" w:hAnsi="Times New Roman" w:cs="Times New Roman"/>
                <w:color w:val="000000" w:themeColor="text1"/>
                <w:sz w:val="21"/>
                <w:szCs w:val="21"/>
              </w:rPr>
              <w:t>1</w:t>
            </w:r>
          </w:p>
          <w:p w:rsidR="00CB55D4" w:rsidRPr="002A44FF" w:rsidRDefault="00CB55D4" w:rsidP="00BE50D6">
            <w:pPr>
              <w:spacing w:line="240" w:lineRule="auto"/>
              <w:ind w:firstLine="426"/>
              <w:jc w:val="center"/>
              <w:rPr>
                <w:rFonts w:ascii="Times New Roman" w:hAnsi="Times New Roman" w:cs="Times New Roman"/>
                <w:color w:val="000000" w:themeColor="text1"/>
                <w:sz w:val="21"/>
                <w:szCs w:val="21"/>
              </w:rPr>
            </w:pPr>
            <w:r w:rsidRPr="002A44FF">
              <w:rPr>
                <w:rFonts w:ascii="Times New Roman" w:hAnsi="Times New Roman" w:cs="Times New Roman"/>
                <w:color w:val="000000" w:themeColor="text1"/>
                <w:sz w:val="21"/>
                <w:szCs w:val="21"/>
              </w:rPr>
              <w:t>1,02</w:t>
            </w:r>
          </w:p>
        </w:tc>
        <w:tc>
          <w:tcPr>
            <w:tcW w:w="1417" w:type="dxa"/>
            <w:noWrap/>
            <w:vAlign w:val="center"/>
          </w:tcPr>
          <w:p w:rsidR="00CB55D4" w:rsidRPr="002A44FF" w:rsidRDefault="00CB55D4" w:rsidP="00BE50D6">
            <w:pPr>
              <w:spacing w:line="240" w:lineRule="auto"/>
              <w:ind w:firstLine="426"/>
              <w:rPr>
                <w:rFonts w:ascii="Times New Roman" w:hAnsi="Times New Roman" w:cs="Times New Roman"/>
                <w:color w:val="000000" w:themeColor="text1"/>
                <w:sz w:val="21"/>
                <w:szCs w:val="21"/>
              </w:rPr>
            </w:pPr>
          </w:p>
          <w:p w:rsidR="00CB55D4" w:rsidRPr="002A44FF" w:rsidRDefault="00CB55D4" w:rsidP="00BE50D6">
            <w:pPr>
              <w:spacing w:line="240" w:lineRule="auto"/>
              <w:ind w:firstLine="426"/>
              <w:rPr>
                <w:rFonts w:ascii="Times New Roman" w:hAnsi="Times New Roman" w:cs="Times New Roman"/>
                <w:color w:val="000000" w:themeColor="text1"/>
                <w:sz w:val="21"/>
                <w:szCs w:val="21"/>
              </w:rPr>
            </w:pPr>
            <w:r w:rsidRPr="002A44FF">
              <w:rPr>
                <w:rFonts w:ascii="Times New Roman" w:hAnsi="Times New Roman" w:cs="Times New Roman"/>
                <w:color w:val="000000" w:themeColor="text1"/>
                <w:sz w:val="21"/>
                <w:szCs w:val="21"/>
              </w:rPr>
              <w:t>0,3 - 3,7</w:t>
            </w:r>
          </w:p>
        </w:tc>
      </w:tr>
      <w:tr w:rsidR="00CB55D4" w:rsidRPr="002A44FF" w:rsidTr="00BE50D6">
        <w:trPr>
          <w:trHeight w:val="416"/>
        </w:trPr>
        <w:tc>
          <w:tcPr>
            <w:tcW w:w="3827" w:type="dxa"/>
            <w:noWrap/>
            <w:vAlign w:val="center"/>
          </w:tcPr>
          <w:p w:rsidR="00CB55D4" w:rsidRPr="002A44FF" w:rsidRDefault="00CB55D4" w:rsidP="00BE50D6">
            <w:pPr>
              <w:spacing w:line="240" w:lineRule="auto"/>
              <w:rPr>
                <w:rFonts w:ascii="Times New Roman" w:hAnsi="Times New Roman" w:cs="Times New Roman"/>
                <w:bCs/>
                <w:color w:val="000000" w:themeColor="text1"/>
                <w:sz w:val="21"/>
                <w:szCs w:val="21"/>
              </w:rPr>
            </w:pPr>
            <w:r w:rsidRPr="002A44FF">
              <w:rPr>
                <w:rFonts w:ascii="Times New Roman" w:hAnsi="Times New Roman" w:cs="Times New Roman"/>
                <w:bCs/>
                <w:color w:val="000000" w:themeColor="text1"/>
                <w:sz w:val="21"/>
                <w:szCs w:val="21"/>
              </w:rPr>
              <w:t xml:space="preserve">Cân nặng khi sinh                   </w:t>
            </w:r>
            <w:r>
              <w:rPr>
                <w:rFonts w:ascii="Times New Roman" w:hAnsi="Times New Roman" w:cs="Times New Roman"/>
                <w:bCs/>
                <w:color w:val="000000" w:themeColor="text1"/>
                <w:sz w:val="21"/>
                <w:szCs w:val="21"/>
              </w:rPr>
              <w:t xml:space="preserve">     </w:t>
            </w:r>
            <w:r w:rsidRPr="002A44FF">
              <w:rPr>
                <w:rFonts w:ascii="Times New Roman" w:hAnsi="Times New Roman" w:cs="Times New Roman"/>
                <w:bCs/>
                <w:color w:val="000000" w:themeColor="text1"/>
                <w:sz w:val="21"/>
                <w:szCs w:val="21"/>
              </w:rPr>
              <w:t xml:space="preserve">  ≥ 2500g</w:t>
            </w:r>
          </w:p>
          <w:p w:rsidR="00CB55D4" w:rsidRPr="002A44FF" w:rsidRDefault="00CB55D4" w:rsidP="00BE50D6">
            <w:pPr>
              <w:spacing w:line="240" w:lineRule="auto"/>
              <w:ind w:firstLine="426"/>
              <w:jc w:val="right"/>
              <w:rPr>
                <w:rFonts w:ascii="Times New Roman" w:hAnsi="Times New Roman" w:cs="Times New Roman"/>
                <w:bCs/>
                <w:color w:val="000000" w:themeColor="text1"/>
                <w:sz w:val="21"/>
                <w:szCs w:val="21"/>
              </w:rPr>
            </w:pPr>
            <w:r w:rsidRPr="002A44FF">
              <w:rPr>
                <w:rFonts w:ascii="Times New Roman" w:hAnsi="Times New Roman" w:cs="Times New Roman"/>
                <w:color w:val="000000" w:themeColor="text1"/>
                <w:sz w:val="21"/>
                <w:szCs w:val="21"/>
              </w:rPr>
              <w:t>&lt;  2500 g</w:t>
            </w:r>
          </w:p>
        </w:tc>
        <w:tc>
          <w:tcPr>
            <w:tcW w:w="1276" w:type="dxa"/>
            <w:vAlign w:val="center"/>
          </w:tcPr>
          <w:p w:rsidR="00CB55D4" w:rsidRPr="002A44FF" w:rsidRDefault="00CB55D4" w:rsidP="00BE50D6">
            <w:pPr>
              <w:spacing w:line="240" w:lineRule="auto"/>
              <w:ind w:firstLine="426"/>
              <w:jc w:val="center"/>
              <w:rPr>
                <w:rFonts w:ascii="Times New Roman" w:hAnsi="Times New Roman" w:cs="Times New Roman"/>
                <w:color w:val="000000" w:themeColor="text1"/>
                <w:sz w:val="21"/>
                <w:szCs w:val="21"/>
              </w:rPr>
            </w:pPr>
            <w:r w:rsidRPr="002A44FF">
              <w:rPr>
                <w:rFonts w:ascii="Times New Roman" w:hAnsi="Times New Roman" w:cs="Times New Roman"/>
                <w:color w:val="000000" w:themeColor="text1"/>
                <w:sz w:val="21"/>
                <w:szCs w:val="21"/>
              </w:rPr>
              <w:t>1</w:t>
            </w:r>
          </w:p>
          <w:p w:rsidR="00CB55D4" w:rsidRPr="002A44FF" w:rsidRDefault="00CB55D4" w:rsidP="00BE50D6">
            <w:pPr>
              <w:spacing w:line="240" w:lineRule="auto"/>
              <w:ind w:firstLine="426"/>
              <w:jc w:val="center"/>
              <w:rPr>
                <w:rFonts w:ascii="Times New Roman" w:hAnsi="Times New Roman" w:cs="Times New Roman"/>
                <w:b/>
                <w:color w:val="000000" w:themeColor="text1"/>
                <w:sz w:val="21"/>
                <w:szCs w:val="21"/>
              </w:rPr>
            </w:pPr>
            <w:r w:rsidRPr="002A44FF">
              <w:rPr>
                <w:rFonts w:ascii="Times New Roman" w:hAnsi="Times New Roman" w:cs="Times New Roman"/>
                <w:color w:val="000000" w:themeColor="text1"/>
                <w:sz w:val="21"/>
                <w:szCs w:val="21"/>
              </w:rPr>
              <w:t>2,2</w:t>
            </w:r>
          </w:p>
        </w:tc>
        <w:tc>
          <w:tcPr>
            <w:tcW w:w="1417" w:type="dxa"/>
            <w:noWrap/>
            <w:vAlign w:val="center"/>
          </w:tcPr>
          <w:p w:rsidR="00CB55D4" w:rsidRPr="002A44FF" w:rsidRDefault="00CB55D4" w:rsidP="00BE50D6">
            <w:pPr>
              <w:spacing w:line="240" w:lineRule="auto"/>
              <w:ind w:firstLine="426"/>
              <w:rPr>
                <w:rFonts w:ascii="Times New Roman" w:hAnsi="Times New Roman" w:cs="Times New Roman"/>
                <w:b/>
                <w:color w:val="000000" w:themeColor="text1"/>
                <w:sz w:val="21"/>
                <w:szCs w:val="21"/>
              </w:rPr>
            </w:pPr>
          </w:p>
          <w:p w:rsidR="00CB55D4" w:rsidRPr="002A44FF" w:rsidRDefault="00CB55D4" w:rsidP="00BE50D6">
            <w:pPr>
              <w:spacing w:line="240" w:lineRule="auto"/>
              <w:ind w:firstLine="426"/>
              <w:rPr>
                <w:rFonts w:ascii="Times New Roman" w:hAnsi="Times New Roman" w:cs="Times New Roman"/>
                <w:color w:val="000000" w:themeColor="text1"/>
                <w:sz w:val="21"/>
                <w:szCs w:val="21"/>
              </w:rPr>
            </w:pPr>
            <w:r w:rsidRPr="002A44FF">
              <w:rPr>
                <w:rFonts w:ascii="Times New Roman" w:hAnsi="Times New Roman" w:cs="Times New Roman"/>
                <w:color w:val="000000" w:themeColor="text1"/>
                <w:sz w:val="21"/>
                <w:szCs w:val="21"/>
              </w:rPr>
              <w:t>1,1 - 9,0</w:t>
            </w:r>
            <w:r w:rsidRPr="002A44FF">
              <w:rPr>
                <w:rFonts w:ascii="Times New Roman" w:hAnsi="Times New Roman" w:cs="Times New Roman"/>
                <w:color w:val="000000" w:themeColor="text1"/>
                <w:sz w:val="21"/>
                <w:szCs w:val="21"/>
                <w:vertAlign w:val="superscript"/>
              </w:rPr>
              <w:t>*</w:t>
            </w:r>
          </w:p>
        </w:tc>
      </w:tr>
      <w:tr w:rsidR="00CB55D4" w:rsidRPr="002A44FF" w:rsidTr="00BE50D6">
        <w:trPr>
          <w:trHeight w:val="545"/>
        </w:trPr>
        <w:tc>
          <w:tcPr>
            <w:tcW w:w="3827" w:type="dxa"/>
            <w:noWrap/>
            <w:vAlign w:val="center"/>
          </w:tcPr>
          <w:p w:rsidR="00CB55D4" w:rsidRPr="002A44FF" w:rsidRDefault="00CB55D4" w:rsidP="00BE50D6">
            <w:pPr>
              <w:spacing w:line="240" w:lineRule="auto"/>
              <w:rPr>
                <w:rFonts w:ascii="Times New Roman" w:hAnsi="Times New Roman" w:cs="Times New Roman"/>
                <w:bCs/>
                <w:color w:val="000000" w:themeColor="text1"/>
                <w:sz w:val="21"/>
                <w:szCs w:val="21"/>
                <w:lang w:val="it-IT"/>
              </w:rPr>
            </w:pPr>
            <w:r w:rsidRPr="002A44FF">
              <w:rPr>
                <w:rFonts w:ascii="Times New Roman" w:hAnsi="Times New Roman" w:cs="Times New Roman"/>
                <w:color w:val="000000" w:themeColor="text1"/>
                <w:sz w:val="21"/>
                <w:szCs w:val="21"/>
              </w:rPr>
              <w:t>U</w:t>
            </w:r>
            <w:r w:rsidRPr="002A44FF">
              <w:rPr>
                <w:rFonts w:ascii="Times New Roman" w:hAnsi="Times New Roman" w:cs="Times New Roman"/>
                <w:bCs/>
                <w:color w:val="000000" w:themeColor="text1"/>
                <w:sz w:val="21"/>
                <w:szCs w:val="21"/>
                <w:lang w:val="it-IT"/>
              </w:rPr>
              <w:t xml:space="preserve">ống thuốc bổ sung khi mang thai </w:t>
            </w:r>
            <w:r>
              <w:rPr>
                <w:rFonts w:ascii="Times New Roman" w:hAnsi="Times New Roman" w:cs="Times New Roman"/>
                <w:bCs/>
                <w:color w:val="000000" w:themeColor="text1"/>
                <w:sz w:val="21"/>
                <w:szCs w:val="21"/>
                <w:lang w:val="it-IT"/>
              </w:rPr>
              <w:t xml:space="preserve">       </w:t>
            </w:r>
            <w:r w:rsidRPr="002A44FF">
              <w:rPr>
                <w:rFonts w:ascii="Times New Roman" w:hAnsi="Times New Roman" w:cs="Times New Roman"/>
                <w:bCs/>
                <w:color w:val="000000" w:themeColor="text1"/>
                <w:sz w:val="21"/>
                <w:szCs w:val="21"/>
                <w:lang w:val="it-IT"/>
              </w:rPr>
              <w:t>Có</w:t>
            </w:r>
          </w:p>
          <w:p w:rsidR="00CB55D4" w:rsidRPr="002A44FF" w:rsidRDefault="00CB55D4" w:rsidP="00BE50D6">
            <w:pPr>
              <w:spacing w:line="240" w:lineRule="auto"/>
              <w:jc w:val="right"/>
              <w:rPr>
                <w:rFonts w:ascii="Times New Roman" w:hAnsi="Times New Roman" w:cs="Times New Roman"/>
                <w:bCs/>
                <w:color w:val="000000" w:themeColor="text1"/>
                <w:sz w:val="21"/>
                <w:szCs w:val="21"/>
                <w:lang w:val="it-IT"/>
              </w:rPr>
            </w:pPr>
            <w:r w:rsidRPr="002A44FF">
              <w:rPr>
                <w:rFonts w:ascii="Times New Roman" w:hAnsi="Times New Roman" w:cs="Times New Roman"/>
                <w:bCs/>
                <w:color w:val="000000" w:themeColor="text1"/>
                <w:sz w:val="21"/>
                <w:szCs w:val="21"/>
                <w:lang w:val="it-IT"/>
              </w:rPr>
              <w:t>Không</w:t>
            </w:r>
          </w:p>
        </w:tc>
        <w:tc>
          <w:tcPr>
            <w:tcW w:w="1276" w:type="dxa"/>
            <w:vAlign w:val="center"/>
          </w:tcPr>
          <w:p w:rsidR="00CB55D4" w:rsidRPr="002A44FF" w:rsidRDefault="00CB55D4" w:rsidP="00BE50D6">
            <w:pPr>
              <w:spacing w:line="240" w:lineRule="auto"/>
              <w:ind w:firstLine="426"/>
              <w:jc w:val="center"/>
              <w:rPr>
                <w:rFonts w:ascii="Times New Roman" w:hAnsi="Times New Roman" w:cs="Times New Roman"/>
                <w:color w:val="000000" w:themeColor="text1"/>
                <w:sz w:val="21"/>
                <w:szCs w:val="21"/>
              </w:rPr>
            </w:pPr>
            <w:r w:rsidRPr="002A44FF">
              <w:rPr>
                <w:rFonts w:ascii="Times New Roman" w:hAnsi="Times New Roman" w:cs="Times New Roman"/>
                <w:color w:val="000000" w:themeColor="text1"/>
                <w:sz w:val="21"/>
                <w:szCs w:val="21"/>
              </w:rPr>
              <w:t>1</w:t>
            </w:r>
          </w:p>
          <w:p w:rsidR="00CB55D4" w:rsidRPr="002A44FF" w:rsidRDefault="00CB55D4" w:rsidP="00BE50D6">
            <w:pPr>
              <w:spacing w:line="240" w:lineRule="auto"/>
              <w:ind w:firstLine="426"/>
              <w:jc w:val="center"/>
              <w:rPr>
                <w:rFonts w:ascii="Times New Roman" w:hAnsi="Times New Roman" w:cs="Times New Roman"/>
                <w:color w:val="000000" w:themeColor="text1"/>
                <w:sz w:val="21"/>
                <w:szCs w:val="21"/>
              </w:rPr>
            </w:pPr>
            <w:r w:rsidRPr="002A44FF">
              <w:rPr>
                <w:rFonts w:ascii="Times New Roman" w:hAnsi="Times New Roman" w:cs="Times New Roman"/>
                <w:color w:val="000000" w:themeColor="text1"/>
                <w:sz w:val="21"/>
                <w:szCs w:val="21"/>
              </w:rPr>
              <w:t>1,3</w:t>
            </w:r>
          </w:p>
        </w:tc>
        <w:tc>
          <w:tcPr>
            <w:tcW w:w="1417" w:type="dxa"/>
            <w:vAlign w:val="center"/>
          </w:tcPr>
          <w:p w:rsidR="00CB55D4" w:rsidRPr="002A44FF" w:rsidRDefault="00CB55D4" w:rsidP="00BE50D6">
            <w:pPr>
              <w:spacing w:line="240" w:lineRule="auto"/>
              <w:ind w:firstLine="426"/>
              <w:rPr>
                <w:rFonts w:ascii="Times New Roman" w:hAnsi="Times New Roman" w:cs="Times New Roman"/>
                <w:color w:val="000000" w:themeColor="text1"/>
                <w:sz w:val="21"/>
                <w:szCs w:val="21"/>
              </w:rPr>
            </w:pPr>
          </w:p>
          <w:p w:rsidR="00CB55D4" w:rsidRPr="00F3432C" w:rsidRDefault="00CB55D4" w:rsidP="00BE50D6">
            <w:pPr>
              <w:spacing w:line="240" w:lineRule="auto"/>
              <w:ind w:firstLine="426"/>
              <w:rPr>
                <w:rFonts w:ascii="Times New Roman" w:hAnsi="Times New Roman" w:cs="Times New Roman"/>
                <w:color w:val="000000" w:themeColor="text1"/>
                <w:sz w:val="21"/>
                <w:szCs w:val="21"/>
              </w:rPr>
            </w:pPr>
            <w:r w:rsidRPr="002A44FF">
              <w:rPr>
                <w:rFonts w:ascii="Times New Roman" w:hAnsi="Times New Roman" w:cs="Times New Roman"/>
                <w:color w:val="000000" w:themeColor="text1"/>
                <w:sz w:val="21"/>
                <w:szCs w:val="21"/>
              </w:rPr>
              <w:t>0,7 - 2,5</w:t>
            </w:r>
          </w:p>
        </w:tc>
      </w:tr>
      <w:tr w:rsidR="00CB55D4" w:rsidRPr="002A44FF" w:rsidTr="00BE50D6">
        <w:trPr>
          <w:trHeight w:val="477"/>
        </w:trPr>
        <w:tc>
          <w:tcPr>
            <w:tcW w:w="3827" w:type="dxa"/>
            <w:noWrap/>
          </w:tcPr>
          <w:p w:rsidR="00CB55D4" w:rsidRPr="002A44FF" w:rsidRDefault="00CB55D4" w:rsidP="00BE50D6">
            <w:pPr>
              <w:spacing w:line="240" w:lineRule="auto"/>
              <w:rPr>
                <w:rFonts w:ascii="Times New Roman" w:hAnsi="Times New Roman" w:cs="Times New Roman"/>
                <w:bCs/>
                <w:color w:val="000000" w:themeColor="text1"/>
                <w:sz w:val="21"/>
                <w:szCs w:val="21"/>
              </w:rPr>
            </w:pPr>
            <w:r w:rsidRPr="002A44FF">
              <w:rPr>
                <w:rFonts w:ascii="Times New Roman" w:hAnsi="Times New Roman" w:cs="Times New Roman"/>
                <w:bCs/>
                <w:color w:val="000000" w:themeColor="text1"/>
                <w:sz w:val="21"/>
                <w:szCs w:val="21"/>
              </w:rPr>
              <w:t xml:space="preserve">Tắm nắng                                       </w:t>
            </w:r>
            <w:r>
              <w:rPr>
                <w:rFonts w:ascii="Times New Roman" w:hAnsi="Times New Roman" w:cs="Times New Roman"/>
                <w:bCs/>
                <w:color w:val="000000" w:themeColor="text1"/>
                <w:sz w:val="21"/>
                <w:szCs w:val="21"/>
              </w:rPr>
              <w:t xml:space="preserve">         </w:t>
            </w:r>
            <w:r w:rsidRPr="002A44FF">
              <w:rPr>
                <w:rFonts w:ascii="Times New Roman" w:hAnsi="Times New Roman" w:cs="Times New Roman"/>
                <w:bCs/>
                <w:color w:val="000000" w:themeColor="text1"/>
                <w:sz w:val="21"/>
                <w:szCs w:val="21"/>
              </w:rPr>
              <w:t xml:space="preserve">Có </w:t>
            </w:r>
          </w:p>
          <w:p w:rsidR="00CB55D4" w:rsidRPr="002A44FF" w:rsidRDefault="00CB55D4" w:rsidP="00BE50D6">
            <w:pPr>
              <w:spacing w:line="240" w:lineRule="auto"/>
              <w:ind w:firstLine="426"/>
              <w:jc w:val="right"/>
              <w:rPr>
                <w:rFonts w:ascii="Times New Roman" w:hAnsi="Times New Roman" w:cs="Times New Roman"/>
                <w:bCs/>
                <w:color w:val="000000" w:themeColor="text1"/>
                <w:sz w:val="21"/>
                <w:szCs w:val="21"/>
              </w:rPr>
            </w:pPr>
            <w:r w:rsidRPr="002A44FF">
              <w:rPr>
                <w:rFonts w:ascii="Times New Roman" w:hAnsi="Times New Roman" w:cs="Times New Roman"/>
                <w:bCs/>
                <w:color w:val="000000" w:themeColor="text1"/>
                <w:sz w:val="21"/>
                <w:szCs w:val="21"/>
              </w:rPr>
              <w:t xml:space="preserve">Không </w:t>
            </w:r>
          </w:p>
        </w:tc>
        <w:tc>
          <w:tcPr>
            <w:tcW w:w="1276" w:type="dxa"/>
            <w:vAlign w:val="center"/>
          </w:tcPr>
          <w:p w:rsidR="00CB55D4" w:rsidRPr="002A44FF" w:rsidRDefault="00CB55D4" w:rsidP="00BE50D6">
            <w:pPr>
              <w:spacing w:line="240" w:lineRule="auto"/>
              <w:ind w:firstLine="426"/>
              <w:jc w:val="center"/>
              <w:rPr>
                <w:rFonts w:ascii="Times New Roman" w:hAnsi="Times New Roman" w:cs="Times New Roman"/>
                <w:color w:val="000000" w:themeColor="text1"/>
                <w:sz w:val="21"/>
                <w:szCs w:val="21"/>
              </w:rPr>
            </w:pPr>
            <w:r w:rsidRPr="002A44FF">
              <w:rPr>
                <w:rFonts w:ascii="Times New Roman" w:hAnsi="Times New Roman" w:cs="Times New Roman"/>
                <w:color w:val="000000" w:themeColor="text1"/>
                <w:sz w:val="21"/>
                <w:szCs w:val="21"/>
              </w:rPr>
              <w:t>1</w:t>
            </w:r>
          </w:p>
          <w:p w:rsidR="00CB55D4" w:rsidRPr="002A44FF" w:rsidRDefault="00CB55D4" w:rsidP="00BE50D6">
            <w:pPr>
              <w:spacing w:line="240" w:lineRule="auto"/>
              <w:ind w:firstLine="426"/>
              <w:jc w:val="center"/>
              <w:rPr>
                <w:rFonts w:ascii="Times New Roman" w:hAnsi="Times New Roman" w:cs="Times New Roman"/>
                <w:color w:val="000000" w:themeColor="text1"/>
                <w:sz w:val="21"/>
                <w:szCs w:val="21"/>
              </w:rPr>
            </w:pPr>
            <w:r w:rsidRPr="002A44FF">
              <w:rPr>
                <w:rFonts w:ascii="Times New Roman" w:hAnsi="Times New Roman" w:cs="Times New Roman"/>
                <w:color w:val="000000" w:themeColor="text1"/>
                <w:sz w:val="21"/>
                <w:szCs w:val="21"/>
              </w:rPr>
              <w:t>1,5</w:t>
            </w:r>
          </w:p>
        </w:tc>
        <w:tc>
          <w:tcPr>
            <w:tcW w:w="1417" w:type="dxa"/>
            <w:noWrap/>
            <w:vAlign w:val="center"/>
          </w:tcPr>
          <w:p w:rsidR="00CB55D4" w:rsidRDefault="00CB55D4" w:rsidP="00BE50D6">
            <w:pPr>
              <w:spacing w:line="240" w:lineRule="auto"/>
              <w:rPr>
                <w:rFonts w:ascii="Times New Roman" w:hAnsi="Times New Roman" w:cs="Times New Roman"/>
                <w:color w:val="000000" w:themeColor="text1"/>
                <w:sz w:val="21"/>
                <w:szCs w:val="21"/>
              </w:rPr>
            </w:pPr>
          </w:p>
          <w:p w:rsidR="00CB55D4" w:rsidRPr="002A44FF" w:rsidRDefault="00CB55D4" w:rsidP="00BE50D6">
            <w:pPr>
              <w:spacing w:line="240" w:lineRule="auto"/>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xml:space="preserve">         </w:t>
            </w:r>
            <w:r w:rsidRPr="002A44FF">
              <w:rPr>
                <w:rFonts w:ascii="Times New Roman" w:hAnsi="Times New Roman" w:cs="Times New Roman"/>
                <w:color w:val="000000" w:themeColor="text1"/>
                <w:sz w:val="21"/>
                <w:szCs w:val="21"/>
              </w:rPr>
              <w:t>0,8 - 2,9</w:t>
            </w:r>
          </w:p>
        </w:tc>
      </w:tr>
      <w:tr w:rsidR="00CB55D4" w:rsidRPr="002A44FF" w:rsidTr="00BE50D6">
        <w:trPr>
          <w:trHeight w:val="485"/>
        </w:trPr>
        <w:tc>
          <w:tcPr>
            <w:tcW w:w="3827" w:type="dxa"/>
            <w:vAlign w:val="center"/>
          </w:tcPr>
          <w:p w:rsidR="00CB55D4" w:rsidRPr="002A44FF" w:rsidRDefault="00CB55D4" w:rsidP="00BE50D6">
            <w:pPr>
              <w:spacing w:line="240" w:lineRule="auto"/>
              <w:rPr>
                <w:rFonts w:ascii="Times New Roman" w:hAnsi="Times New Roman" w:cs="Times New Roman"/>
                <w:bCs/>
                <w:color w:val="000000" w:themeColor="text1"/>
                <w:sz w:val="21"/>
                <w:szCs w:val="21"/>
              </w:rPr>
            </w:pPr>
            <w:r w:rsidRPr="002A44FF">
              <w:rPr>
                <w:rFonts w:ascii="Times New Roman" w:hAnsi="Times New Roman" w:cs="Times New Roman"/>
                <w:bCs/>
                <w:color w:val="000000" w:themeColor="text1"/>
                <w:sz w:val="21"/>
                <w:szCs w:val="21"/>
              </w:rPr>
              <w:lastRenderedPageBreak/>
              <w:t xml:space="preserve">Đã từng bị tiêu chảy                    </w:t>
            </w:r>
            <w:r>
              <w:rPr>
                <w:rFonts w:ascii="Times New Roman" w:hAnsi="Times New Roman" w:cs="Times New Roman"/>
                <w:bCs/>
                <w:color w:val="000000" w:themeColor="text1"/>
                <w:sz w:val="21"/>
                <w:szCs w:val="21"/>
              </w:rPr>
              <w:t xml:space="preserve">     </w:t>
            </w:r>
            <w:r w:rsidRPr="002A44FF">
              <w:rPr>
                <w:rFonts w:ascii="Times New Roman" w:hAnsi="Times New Roman" w:cs="Times New Roman"/>
                <w:bCs/>
                <w:color w:val="000000" w:themeColor="text1"/>
                <w:sz w:val="21"/>
                <w:szCs w:val="21"/>
              </w:rPr>
              <w:t xml:space="preserve">Không </w:t>
            </w:r>
          </w:p>
          <w:p w:rsidR="00CB55D4" w:rsidRPr="002A44FF" w:rsidRDefault="00CB55D4" w:rsidP="00BE50D6">
            <w:pPr>
              <w:spacing w:line="240" w:lineRule="auto"/>
              <w:ind w:firstLine="426"/>
              <w:jc w:val="right"/>
              <w:rPr>
                <w:rFonts w:ascii="Times New Roman" w:hAnsi="Times New Roman" w:cs="Times New Roman"/>
                <w:bCs/>
                <w:color w:val="000000" w:themeColor="text1"/>
                <w:sz w:val="21"/>
                <w:szCs w:val="21"/>
              </w:rPr>
            </w:pPr>
            <w:r w:rsidRPr="002A44FF">
              <w:rPr>
                <w:rFonts w:ascii="Times New Roman" w:hAnsi="Times New Roman" w:cs="Times New Roman"/>
                <w:bCs/>
                <w:color w:val="000000" w:themeColor="text1"/>
                <w:sz w:val="21"/>
                <w:szCs w:val="21"/>
              </w:rPr>
              <w:t xml:space="preserve">Có </w:t>
            </w:r>
          </w:p>
        </w:tc>
        <w:tc>
          <w:tcPr>
            <w:tcW w:w="1276" w:type="dxa"/>
            <w:vAlign w:val="center"/>
          </w:tcPr>
          <w:p w:rsidR="00CB55D4" w:rsidRPr="002A44FF" w:rsidRDefault="00CB55D4" w:rsidP="00BE50D6">
            <w:pPr>
              <w:spacing w:line="240" w:lineRule="auto"/>
              <w:ind w:firstLine="426"/>
              <w:jc w:val="center"/>
              <w:rPr>
                <w:rFonts w:ascii="Times New Roman" w:hAnsi="Times New Roman" w:cs="Times New Roman"/>
                <w:color w:val="000000" w:themeColor="text1"/>
                <w:sz w:val="21"/>
                <w:szCs w:val="21"/>
              </w:rPr>
            </w:pPr>
            <w:r w:rsidRPr="002A44FF">
              <w:rPr>
                <w:rFonts w:ascii="Times New Roman" w:hAnsi="Times New Roman" w:cs="Times New Roman"/>
                <w:color w:val="000000" w:themeColor="text1"/>
                <w:sz w:val="21"/>
                <w:szCs w:val="21"/>
              </w:rPr>
              <w:t>1</w:t>
            </w:r>
          </w:p>
          <w:p w:rsidR="00CB55D4" w:rsidRPr="002A44FF" w:rsidRDefault="00CB55D4" w:rsidP="00BE50D6">
            <w:pPr>
              <w:spacing w:line="240" w:lineRule="auto"/>
              <w:ind w:firstLine="426"/>
              <w:jc w:val="center"/>
              <w:rPr>
                <w:rFonts w:ascii="Times New Roman" w:hAnsi="Times New Roman" w:cs="Times New Roman"/>
                <w:color w:val="000000" w:themeColor="text1"/>
                <w:sz w:val="21"/>
                <w:szCs w:val="21"/>
              </w:rPr>
            </w:pPr>
            <w:r w:rsidRPr="002A44FF">
              <w:rPr>
                <w:rFonts w:ascii="Times New Roman" w:hAnsi="Times New Roman" w:cs="Times New Roman"/>
                <w:color w:val="000000" w:themeColor="text1"/>
                <w:sz w:val="21"/>
                <w:szCs w:val="21"/>
              </w:rPr>
              <w:t>2,1</w:t>
            </w:r>
          </w:p>
        </w:tc>
        <w:tc>
          <w:tcPr>
            <w:tcW w:w="1417" w:type="dxa"/>
            <w:noWrap/>
            <w:vAlign w:val="center"/>
          </w:tcPr>
          <w:p w:rsidR="00CB55D4" w:rsidRPr="002A44FF" w:rsidRDefault="00CB55D4" w:rsidP="00BE50D6">
            <w:pPr>
              <w:spacing w:line="240" w:lineRule="auto"/>
              <w:ind w:firstLine="426"/>
              <w:rPr>
                <w:rFonts w:ascii="Times New Roman" w:hAnsi="Times New Roman" w:cs="Times New Roman"/>
                <w:color w:val="000000" w:themeColor="text1"/>
                <w:sz w:val="21"/>
                <w:szCs w:val="21"/>
              </w:rPr>
            </w:pPr>
          </w:p>
          <w:p w:rsidR="00CB55D4" w:rsidRPr="002A44FF" w:rsidRDefault="00CB55D4" w:rsidP="00BE50D6">
            <w:pPr>
              <w:spacing w:line="240" w:lineRule="auto"/>
              <w:ind w:firstLine="426"/>
              <w:rPr>
                <w:rFonts w:ascii="Times New Roman" w:hAnsi="Times New Roman" w:cs="Times New Roman"/>
                <w:color w:val="000000" w:themeColor="text1"/>
                <w:sz w:val="21"/>
                <w:szCs w:val="21"/>
              </w:rPr>
            </w:pPr>
            <w:r w:rsidRPr="002A44FF">
              <w:rPr>
                <w:rFonts w:ascii="Times New Roman" w:hAnsi="Times New Roman" w:cs="Times New Roman"/>
                <w:color w:val="000000" w:themeColor="text1"/>
                <w:sz w:val="21"/>
                <w:szCs w:val="21"/>
              </w:rPr>
              <w:t>1,1 - 3,9</w:t>
            </w:r>
            <w:r w:rsidRPr="002A44FF">
              <w:rPr>
                <w:rFonts w:ascii="Times New Roman" w:hAnsi="Times New Roman" w:cs="Times New Roman"/>
                <w:color w:val="000000" w:themeColor="text1"/>
                <w:sz w:val="21"/>
                <w:szCs w:val="21"/>
                <w:vertAlign w:val="superscript"/>
              </w:rPr>
              <w:t>*</w:t>
            </w:r>
          </w:p>
        </w:tc>
      </w:tr>
      <w:tr w:rsidR="00CB55D4" w:rsidRPr="002A44FF" w:rsidTr="00BE50D6">
        <w:trPr>
          <w:trHeight w:val="549"/>
        </w:trPr>
        <w:tc>
          <w:tcPr>
            <w:tcW w:w="3827" w:type="dxa"/>
            <w:vAlign w:val="center"/>
          </w:tcPr>
          <w:p w:rsidR="00CB55D4" w:rsidRPr="002A44FF" w:rsidRDefault="00CB55D4" w:rsidP="00BE50D6">
            <w:pPr>
              <w:spacing w:line="240" w:lineRule="auto"/>
              <w:rPr>
                <w:rFonts w:ascii="Times New Roman" w:hAnsi="Times New Roman" w:cs="Times New Roman"/>
                <w:bCs/>
                <w:color w:val="000000" w:themeColor="text1"/>
                <w:sz w:val="21"/>
                <w:szCs w:val="21"/>
              </w:rPr>
            </w:pPr>
            <w:r w:rsidRPr="002A44FF">
              <w:rPr>
                <w:rFonts w:ascii="Times New Roman" w:hAnsi="Times New Roman" w:cs="Times New Roman"/>
                <w:bCs/>
                <w:color w:val="000000" w:themeColor="text1"/>
                <w:sz w:val="21"/>
                <w:szCs w:val="21"/>
              </w:rPr>
              <w:t xml:space="preserve">Tỷ lệ protein ĐV                     </w:t>
            </w:r>
            <w:r>
              <w:rPr>
                <w:rFonts w:ascii="Times New Roman" w:hAnsi="Times New Roman" w:cs="Times New Roman"/>
                <w:bCs/>
                <w:color w:val="000000" w:themeColor="text1"/>
                <w:sz w:val="21"/>
                <w:szCs w:val="21"/>
              </w:rPr>
              <w:t xml:space="preserve">    </w:t>
            </w:r>
            <w:r w:rsidRPr="002A44FF">
              <w:rPr>
                <w:rFonts w:ascii="Times New Roman" w:hAnsi="Times New Roman" w:cs="Times New Roman"/>
                <w:bCs/>
                <w:color w:val="000000" w:themeColor="text1"/>
                <w:sz w:val="21"/>
                <w:szCs w:val="21"/>
              </w:rPr>
              <w:t xml:space="preserve"> ≥ NCKN</w:t>
            </w:r>
          </w:p>
          <w:p w:rsidR="00CB55D4" w:rsidRPr="002A44FF" w:rsidRDefault="00CB55D4" w:rsidP="00BE50D6">
            <w:pPr>
              <w:spacing w:line="240" w:lineRule="auto"/>
              <w:ind w:firstLine="426"/>
              <w:jc w:val="right"/>
              <w:rPr>
                <w:rFonts w:ascii="Times New Roman" w:hAnsi="Times New Roman" w:cs="Times New Roman"/>
                <w:bCs/>
                <w:color w:val="000000" w:themeColor="text1"/>
                <w:sz w:val="21"/>
                <w:szCs w:val="21"/>
              </w:rPr>
            </w:pPr>
            <w:r w:rsidRPr="002A44FF">
              <w:rPr>
                <w:rFonts w:ascii="Times New Roman" w:hAnsi="Times New Roman" w:cs="Times New Roman"/>
                <w:bCs/>
                <w:color w:val="000000" w:themeColor="text1"/>
                <w:sz w:val="21"/>
                <w:szCs w:val="21"/>
              </w:rPr>
              <w:t>&lt;NCKN</w:t>
            </w:r>
          </w:p>
        </w:tc>
        <w:tc>
          <w:tcPr>
            <w:tcW w:w="1276" w:type="dxa"/>
            <w:vAlign w:val="center"/>
          </w:tcPr>
          <w:p w:rsidR="00CB55D4" w:rsidRPr="002A44FF" w:rsidRDefault="00CB55D4" w:rsidP="00BE50D6">
            <w:pPr>
              <w:spacing w:line="240" w:lineRule="auto"/>
              <w:ind w:firstLine="426"/>
              <w:jc w:val="center"/>
              <w:rPr>
                <w:rFonts w:ascii="Times New Roman" w:hAnsi="Times New Roman" w:cs="Times New Roman"/>
                <w:color w:val="000000" w:themeColor="text1"/>
                <w:sz w:val="21"/>
                <w:szCs w:val="21"/>
              </w:rPr>
            </w:pPr>
            <w:r w:rsidRPr="002A44FF">
              <w:rPr>
                <w:rFonts w:ascii="Times New Roman" w:hAnsi="Times New Roman" w:cs="Times New Roman"/>
                <w:color w:val="000000" w:themeColor="text1"/>
                <w:sz w:val="21"/>
                <w:szCs w:val="21"/>
              </w:rPr>
              <w:t>1</w:t>
            </w:r>
          </w:p>
          <w:p w:rsidR="00CB55D4" w:rsidRPr="002A44FF" w:rsidRDefault="00CB55D4" w:rsidP="00BE50D6">
            <w:pPr>
              <w:spacing w:line="240" w:lineRule="auto"/>
              <w:ind w:firstLine="426"/>
              <w:jc w:val="center"/>
              <w:rPr>
                <w:rFonts w:ascii="Times New Roman" w:hAnsi="Times New Roman" w:cs="Times New Roman"/>
                <w:b/>
                <w:color w:val="000000" w:themeColor="text1"/>
                <w:sz w:val="21"/>
                <w:szCs w:val="21"/>
              </w:rPr>
            </w:pPr>
            <w:r w:rsidRPr="002A44FF">
              <w:rPr>
                <w:rFonts w:ascii="Times New Roman" w:hAnsi="Times New Roman" w:cs="Times New Roman"/>
                <w:color w:val="000000" w:themeColor="text1"/>
                <w:sz w:val="21"/>
                <w:szCs w:val="21"/>
              </w:rPr>
              <w:t>2,0</w:t>
            </w:r>
          </w:p>
        </w:tc>
        <w:tc>
          <w:tcPr>
            <w:tcW w:w="1417" w:type="dxa"/>
            <w:noWrap/>
            <w:vAlign w:val="center"/>
          </w:tcPr>
          <w:p w:rsidR="00CB55D4" w:rsidRPr="002A44FF" w:rsidRDefault="00CB55D4" w:rsidP="00BE50D6">
            <w:pPr>
              <w:spacing w:line="240" w:lineRule="auto"/>
              <w:ind w:firstLine="426"/>
              <w:rPr>
                <w:rFonts w:ascii="Times New Roman" w:hAnsi="Times New Roman" w:cs="Times New Roman"/>
                <w:b/>
                <w:color w:val="000000" w:themeColor="text1"/>
                <w:sz w:val="21"/>
                <w:szCs w:val="21"/>
              </w:rPr>
            </w:pPr>
          </w:p>
          <w:p w:rsidR="00CB55D4" w:rsidRPr="002A44FF" w:rsidRDefault="00CB55D4" w:rsidP="00BE50D6">
            <w:pPr>
              <w:spacing w:line="240" w:lineRule="auto"/>
              <w:ind w:firstLine="426"/>
              <w:rPr>
                <w:rFonts w:ascii="Times New Roman" w:hAnsi="Times New Roman" w:cs="Times New Roman"/>
                <w:color w:val="000000" w:themeColor="text1"/>
                <w:sz w:val="21"/>
                <w:szCs w:val="21"/>
              </w:rPr>
            </w:pPr>
            <w:r w:rsidRPr="002A44FF">
              <w:rPr>
                <w:rFonts w:ascii="Times New Roman" w:hAnsi="Times New Roman" w:cs="Times New Roman"/>
                <w:color w:val="000000" w:themeColor="text1"/>
                <w:sz w:val="21"/>
                <w:szCs w:val="21"/>
              </w:rPr>
              <w:t>1,1 - 3,8</w:t>
            </w:r>
            <w:r w:rsidRPr="002A44FF">
              <w:rPr>
                <w:rFonts w:ascii="Times New Roman" w:hAnsi="Times New Roman" w:cs="Times New Roman"/>
                <w:color w:val="000000" w:themeColor="text1"/>
                <w:sz w:val="21"/>
                <w:szCs w:val="21"/>
                <w:vertAlign w:val="superscript"/>
              </w:rPr>
              <w:t>*</w:t>
            </w:r>
          </w:p>
        </w:tc>
      </w:tr>
      <w:tr w:rsidR="00CB55D4" w:rsidRPr="002A44FF" w:rsidTr="00BE50D6">
        <w:trPr>
          <w:trHeight w:val="543"/>
        </w:trPr>
        <w:tc>
          <w:tcPr>
            <w:tcW w:w="3827" w:type="dxa"/>
            <w:vAlign w:val="center"/>
          </w:tcPr>
          <w:p w:rsidR="00CB55D4" w:rsidRPr="002A44FF" w:rsidRDefault="00CB55D4" w:rsidP="00BE50D6">
            <w:pPr>
              <w:spacing w:line="240" w:lineRule="auto"/>
              <w:rPr>
                <w:rFonts w:ascii="Times New Roman" w:hAnsi="Times New Roman" w:cs="Times New Roman"/>
                <w:bCs/>
                <w:color w:val="000000" w:themeColor="text1"/>
                <w:sz w:val="21"/>
                <w:szCs w:val="21"/>
              </w:rPr>
            </w:pPr>
            <w:r w:rsidRPr="002A44FF">
              <w:rPr>
                <w:rFonts w:ascii="Times New Roman" w:hAnsi="Times New Roman" w:cs="Times New Roman"/>
                <w:bCs/>
                <w:color w:val="000000" w:themeColor="text1"/>
                <w:sz w:val="21"/>
                <w:szCs w:val="21"/>
              </w:rPr>
              <w:t xml:space="preserve">Tỷ lệ NL từ lipit                     </w:t>
            </w:r>
            <w:r>
              <w:rPr>
                <w:rFonts w:ascii="Times New Roman" w:hAnsi="Times New Roman" w:cs="Times New Roman"/>
                <w:bCs/>
                <w:color w:val="000000" w:themeColor="text1"/>
                <w:sz w:val="21"/>
                <w:szCs w:val="21"/>
              </w:rPr>
              <w:t xml:space="preserve">    </w:t>
            </w:r>
            <w:r w:rsidRPr="002A44FF">
              <w:rPr>
                <w:rFonts w:ascii="Times New Roman" w:hAnsi="Times New Roman" w:cs="Times New Roman"/>
                <w:bCs/>
                <w:color w:val="000000" w:themeColor="text1"/>
                <w:sz w:val="21"/>
                <w:szCs w:val="21"/>
              </w:rPr>
              <w:t xml:space="preserve">  ≥ NCKN</w:t>
            </w:r>
          </w:p>
          <w:p w:rsidR="00CB55D4" w:rsidRPr="002A44FF" w:rsidRDefault="00CB55D4" w:rsidP="00BE50D6">
            <w:pPr>
              <w:spacing w:line="240" w:lineRule="auto"/>
              <w:ind w:firstLine="426"/>
              <w:jc w:val="right"/>
              <w:rPr>
                <w:rFonts w:ascii="Times New Roman" w:hAnsi="Times New Roman" w:cs="Times New Roman"/>
                <w:color w:val="000000" w:themeColor="text1"/>
                <w:sz w:val="21"/>
                <w:szCs w:val="21"/>
              </w:rPr>
            </w:pPr>
            <w:r w:rsidRPr="002A44FF">
              <w:rPr>
                <w:rFonts w:ascii="Times New Roman" w:hAnsi="Times New Roman" w:cs="Times New Roman"/>
                <w:bCs/>
                <w:color w:val="000000" w:themeColor="text1"/>
                <w:sz w:val="21"/>
                <w:szCs w:val="21"/>
              </w:rPr>
              <w:t>&lt; NCKH</w:t>
            </w:r>
          </w:p>
        </w:tc>
        <w:tc>
          <w:tcPr>
            <w:tcW w:w="1276" w:type="dxa"/>
            <w:vAlign w:val="center"/>
          </w:tcPr>
          <w:p w:rsidR="00CB55D4" w:rsidRPr="002A44FF" w:rsidRDefault="00CB55D4" w:rsidP="00BE50D6">
            <w:pPr>
              <w:spacing w:line="240" w:lineRule="auto"/>
              <w:ind w:firstLine="426"/>
              <w:jc w:val="center"/>
              <w:rPr>
                <w:rFonts w:ascii="Times New Roman" w:hAnsi="Times New Roman" w:cs="Times New Roman"/>
                <w:color w:val="000000" w:themeColor="text1"/>
                <w:sz w:val="21"/>
                <w:szCs w:val="21"/>
              </w:rPr>
            </w:pPr>
            <w:r w:rsidRPr="002A44FF">
              <w:rPr>
                <w:rFonts w:ascii="Times New Roman" w:hAnsi="Times New Roman" w:cs="Times New Roman"/>
                <w:color w:val="000000" w:themeColor="text1"/>
                <w:sz w:val="21"/>
                <w:szCs w:val="21"/>
              </w:rPr>
              <w:t>1</w:t>
            </w:r>
          </w:p>
          <w:p w:rsidR="00CB55D4" w:rsidRPr="002A44FF" w:rsidRDefault="00CB55D4" w:rsidP="00BE50D6">
            <w:pPr>
              <w:spacing w:line="240" w:lineRule="auto"/>
              <w:ind w:firstLine="426"/>
              <w:jc w:val="center"/>
              <w:rPr>
                <w:rFonts w:ascii="Times New Roman" w:hAnsi="Times New Roman" w:cs="Times New Roman"/>
                <w:color w:val="000000" w:themeColor="text1"/>
                <w:sz w:val="21"/>
                <w:szCs w:val="21"/>
              </w:rPr>
            </w:pPr>
            <w:r w:rsidRPr="002A44FF">
              <w:rPr>
                <w:rFonts w:ascii="Times New Roman" w:hAnsi="Times New Roman" w:cs="Times New Roman"/>
                <w:color w:val="000000" w:themeColor="text1"/>
                <w:sz w:val="21"/>
                <w:szCs w:val="21"/>
              </w:rPr>
              <w:t>2,4</w:t>
            </w:r>
          </w:p>
        </w:tc>
        <w:tc>
          <w:tcPr>
            <w:tcW w:w="1417" w:type="dxa"/>
            <w:vAlign w:val="center"/>
          </w:tcPr>
          <w:p w:rsidR="00CB55D4" w:rsidRPr="002A44FF" w:rsidRDefault="00CB55D4" w:rsidP="00BE50D6">
            <w:pPr>
              <w:spacing w:line="240" w:lineRule="auto"/>
              <w:ind w:firstLine="426"/>
              <w:rPr>
                <w:rFonts w:ascii="Times New Roman" w:hAnsi="Times New Roman" w:cs="Times New Roman"/>
                <w:color w:val="000000" w:themeColor="text1"/>
                <w:sz w:val="21"/>
                <w:szCs w:val="21"/>
              </w:rPr>
            </w:pPr>
          </w:p>
          <w:p w:rsidR="00CB55D4" w:rsidRPr="002A44FF" w:rsidRDefault="00CB55D4" w:rsidP="00BE50D6">
            <w:pPr>
              <w:spacing w:line="240" w:lineRule="auto"/>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xml:space="preserve">       </w:t>
            </w:r>
            <w:r w:rsidRPr="002A44FF">
              <w:rPr>
                <w:rFonts w:ascii="Times New Roman" w:hAnsi="Times New Roman" w:cs="Times New Roman"/>
                <w:color w:val="000000" w:themeColor="text1"/>
                <w:sz w:val="21"/>
                <w:szCs w:val="21"/>
              </w:rPr>
              <w:t>0,5 - 11,8</w:t>
            </w:r>
          </w:p>
        </w:tc>
      </w:tr>
    </w:tbl>
    <w:p w:rsidR="00CB55D4" w:rsidRPr="002A44FF" w:rsidRDefault="00CB55D4" w:rsidP="00CB55D4">
      <w:pPr>
        <w:spacing w:line="240" w:lineRule="auto"/>
        <w:ind w:firstLine="426"/>
        <w:jc w:val="both"/>
        <w:rPr>
          <w:rFonts w:ascii="Times New Roman" w:hAnsi="Times New Roman" w:cs="Times New Roman"/>
          <w:i/>
          <w:color w:val="000000" w:themeColor="text1"/>
          <w:sz w:val="21"/>
          <w:szCs w:val="21"/>
        </w:rPr>
      </w:pPr>
      <w:r w:rsidRPr="002A44FF">
        <w:rPr>
          <w:rFonts w:ascii="Times New Roman" w:hAnsi="Times New Roman" w:cs="Times New Roman"/>
          <w:i/>
          <w:color w:val="000000" w:themeColor="text1"/>
          <w:sz w:val="21"/>
          <w:szCs w:val="21"/>
        </w:rPr>
        <w:t>* :p&lt;0,05. Phân tích hồi quy đa biến logistic</w:t>
      </w:r>
    </w:p>
    <w:p w:rsidR="00CB55D4" w:rsidRPr="002A44FF" w:rsidRDefault="00CB55D4" w:rsidP="00CB55D4">
      <w:pPr>
        <w:spacing w:line="240" w:lineRule="auto"/>
        <w:ind w:firstLine="426"/>
        <w:jc w:val="both"/>
        <w:rPr>
          <w:rFonts w:ascii="Times New Roman" w:hAnsi="Times New Roman" w:cs="Times New Roman"/>
          <w:color w:val="000000" w:themeColor="text1"/>
          <w:sz w:val="21"/>
          <w:szCs w:val="21"/>
        </w:rPr>
      </w:pPr>
      <w:r w:rsidRPr="002A44FF">
        <w:rPr>
          <w:rFonts w:ascii="Times New Roman" w:hAnsi="Times New Roman" w:cs="Times New Roman"/>
          <w:color w:val="000000" w:themeColor="text1"/>
          <w:sz w:val="21"/>
          <w:szCs w:val="21"/>
        </w:rPr>
        <w:t>Kết quả bảng 3.2 cho thấy trẻ có cân nặng sơ sinh thấp dưới 2500g có liên quan đến SDD thấp còi, trẻ có khả năng SDD thấp còi gấp 2,2 lần trẻ có cân nặng sơ sinh trên 2500 g (95% CI: 1,1-9,0), trẻ đã từng bị tiêu chảy có khả năng bị SDD thấp còi tăng 2,1 lần (95% CI: 1,1- 3,9), lượng  protein động vật trong khẩu phần ăn thấp hơn nhu cầu khuyến nghị có nguy cơ SDD thấp còi gấp 2 lần trẻ có khẩu phần ăn đủ protein động vật (CI 95% : 1,1-3,8), mối liên quan có ý nghĩa thống kê, p &lt;0,05. Trẻ có giới tính nữ, nghề nghiệp của mẹ là nông dân/buôn bán/thợ thủ công, trẻ không được tắm nắng, tỷ lệ lipid trong khẩu phần ăn thấp so với nhu cầu khuyến nghị có nguy cơ bị SDD thấp còi gấp 1,6;1,5;2,4 lần, mối liên quan chưa có ý nghĩa thống kê, p &gt; 0,05.</w:t>
      </w:r>
    </w:p>
    <w:p w:rsidR="00CB55D4" w:rsidRPr="002A44FF" w:rsidRDefault="00CB55D4" w:rsidP="00CB55D4">
      <w:pPr>
        <w:pStyle w:val="Heading1"/>
        <w:numPr>
          <w:ilvl w:val="2"/>
          <w:numId w:val="28"/>
        </w:numPr>
        <w:spacing w:before="0" w:line="240" w:lineRule="auto"/>
        <w:ind w:left="0" w:firstLine="0"/>
        <w:rPr>
          <w:rFonts w:ascii="Times New Roman" w:hAnsi="Times New Roman" w:cs="Times New Roman"/>
          <w:sz w:val="21"/>
          <w:szCs w:val="21"/>
        </w:rPr>
      </w:pPr>
      <w:bookmarkStart w:id="39" w:name="_Toc479854548"/>
      <w:r w:rsidRPr="002A44FF">
        <w:rPr>
          <w:rFonts w:ascii="Times New Roman" w:hAnsi="Times New Roman" w:cs="Times New Roman"/>
          <w:sz w:val="21"/>
          <w:szCs w:val="21"/>
        </w:rPr>
        <w:t>Tình trạng thiếu vitamin D và các yếu tố liên quan</w:t>
      </w:r>
      <w:bookmarkEnd w:id="39"/>
      <w:r w:rsidRPr="002A44FF">
        <w:rPr>
          <w:rFonts w:ascii="Times New Roman" w:hAnsi="Times New Roman" w:cs="Times New Roman"/>
          <w:sz w:val="21"/>
          <w:szCs w:val="21"/>
        </w:rPr>
        <w:t xml:space="preserve">  </w:t>
      </w:r>
    </w:p>
    <w:p w:rsidR="00CB55D4" w:rsidRPr="002A44FF" w:rsidRDefault="00CB55D4" w:rsidP="00CB55D4">
      <w:pPr>
        <w:pStyle w:val="Caption"/>
        <w:spacing w:before="0" w:after="0"/>
        <w:ind w:firstLine="426"/>
        <w:jc w:val="center"/>
        <w:rPr>
          <w:rFonts w:cs="Times New Roman"/>
          <w:color w:val="auto"/>
          <w:sz w:val="21"/>
          <w:szCs w:val="21"/>
        </w:rPr>
      </w:pPr>
      <w:bookmarkStart w:id="40" w:name="_Toc479817200"/>
      <w:r w:rsidRPr="002A44FF">
        <w:rPr>
          <w:rFonts w:cs="Times New Roman"/>
          <w:color w:val="auto"/>
          <w:sz w:val="21"/>
          <w:szCs w:val="21"/>
        </w:rPr>
        <w:t xml:space="preserve">Bảng 3. </w:t>
      </w:r>
      <w:r w:rsidR="00AD4E6F" w:rsidRPr="002A44FF">
        <w:rPr>
          <w:rFonts w:cs="Times New Roman"/>
          <w:color w:val="auto"/>
          <w:sz w:val="21"/>
          <w:szCs w:val="21"/>
        </w:rPr>
        <w:fldChar w:fldCharType="begin"/>
      </w:r>
      <w:r w:rsidRPr="002A44FF">
        <w:rPr>
          <w:rFonts w:cs="Times New Roman"/>
          <w:color w:val="auto"/>
          <w:sz w:val="21"/>
          <w:szCs w:val="21"/>
        </w:rPr>
        <w:instrText xml:space="preserve"> SEQ Bảng_3. \* ARABIC </w:instrText>
      </w:r>
      <w:r w:rsidR="00AD4E6F" w:rsidRPr="002A44FF">
        <w:rPr>
          <w:rFonts w:cs="Times New Roman"/>
          <w:color w:val="auto"/>
          <w:sz w:val="21"/>
          <w:szCs w:val="21"/>
        </w:rPr>
        <w:fldChar w:fldCharType="separate"/>
      </w:r>
      <w:r w:rsidRPr="002A44FF">
        <w:rPr>
          <w:rFonts w:cs="Times New Roman"/>
          <w:noProof/>
          <w:color w:val="auto"/>
          <w:sz w:val="21"/>
          <w:szCs w:val="21"/>
        </w:rPr>
        <w:t>3</w:t>
      </w:r>
      <w:r w:rsidR="00AD4E6F" w:rsidRPr="002A44FF">
        <w:rPr>
          <w:rFonts w:cs="Times New Roman"/>
          <w:color w:val="auto"/>
          <w:sz w:val="21"/>
          <w:szCs w:val="21"/>
        </w:rPr>
        <w:fldChar w:fldCharType="end"/>
      </w:r>
      <w:r w:rsidRPr="002A44FF">
        <w:rPr>
          <w:rFonts w:cs="Times New Roman"/>
          <w:color w:val="auto"/>
          <w:sz w:val="21"/>
          <w:szCs w:val="21"/>
        </w:rPr>
        <w:t>. Nồng độ vitamin D huyết thanh trung bình theo giới</w:t>
      </w:r>
      <w:bookmarkEnd w:id="40"/>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027"/>
        <w:gridCol w:w="1414"/>
        <w:gridCol w:w="1344"/>
      </w:tblGrid>
      <w:tr w:rsidR="00CB55D4" w:rsidRPr="002A44FF" w:rsidTr="00BE50D6">
        <w:tc>
          <w:tcPr>
            <w:tcW w:w="1843" w:type="dxa"/>
            <w:vMerge w:val="restart"/>
            <w:vAlign w:val="center"/>
          </w:tcPr>
          <w:p w:rsidR="00CB55D4" w:rsidRPr="002A44FF" w:rsidRDefault="00CB55D4" w:rsidP="00BE50D6">
            <w:pPr>
              <w:tabs>
                <w:tab w:val="left" w:pos="720"/>
              </w:tabs>
              <w:spacing w:before="120" w:line="240" w:lineRule="auto"/>
              <w:ind w:firstLine="426"/>
              <w:jc w:val="center"/>
              <w:rPr>
                <w:rFonts w:ascii="Times New Roman" w:hAnsi="Times New Roman" w:cs="Times New Roman"/>
                <w:b/>
                <w:sz w:val="21"/>
                <w:szCs w:val="21"/>
              </w:rPr>
            </w:pPr>
            <w:r w:rsidRPr="002A44FF">
              <w:rPr>
                <w:rFonts w:ascii="Times New Roman" w:hAnsi="Times New Roman" w:cs="Times New Roman"/>
                <w:b/>
                <w:sz w:val="21"/>
                <w:szCs w:val="21"/>
              </w:rPr>
              <w:t>Giới tính</w:t>
            </w:r>
          </w:p>
        </w:tc>
        <w:tc>
          <w:tcPr>
            <w:tcW w:w="4785" w:type="dxa"/>
            <w:gridSpan w:val="3"/>
            <w:vAlign w:val="center"/>
          </w:tcPr>
          <w:p w:rsidR="00CB55D4" w:rsidRPr="002A44FF" w:rsidRDefault="00CB55D4" w:rsidP="00BE50D6">
            <w:pPr>
              <w:tabs>
                <w:tab w:val="left" w:pos="720"/>
              </w:tabs>
              <w:spacing w:before="120" w:line="240" w:lineRule="auto"/>
              <w:ind w:firstLine="426"/>
              <w:jc w:val="center"/>
              <w:rPr>
                <w:rFonts w:ascii="Times New Roman" w:hAnsi="Times New Roman" w:cs="Times New Roman"/>
                <w:b/>
                <w:sz w:val="21"/>
                <w:szCs w:val="21"/>
              </w:rPr>
            </w:pPr>
            <w:r w:rsidRPr="002A44FF">
              <w:rPr>
                <w:rFonts w:ascii="Times New Roman" w:hAnsi="Times New Roman" w:cs="Times New Roman"/>
                <w:b/>
                <w:sz w:val="21"/>
                <w:szCs w:val="21"/>
              </w:rPr>
              <w:t>Nồng độ vitamin D trung bình huyết thanh</w:t>
            </w:r>
            <w:r>
              <w:rPr>
                <w:rFonts w:ascii="Times New Roman" w:hAnsi="Times New Roman" w:cs="Times New Roman"/>
                <w:b/>
                <w:sz w:val="21"/>
                <w:szCs w:val="21"/>
              </w:rPr>
              <w:t xml:space="preserve"> </w:t>
            </w:r>
            <w:r w:rsidRPr="002A44FF">
              <w:rPr>
                <w:rFonts w:ascii="Times New Roman" w:hAnsi="Times New Roman" w:cs="Times New Roman"/>
                <w:sz w:val="21"/>
                <w:szCs w:val="21"/>
              </w:rPr>
              <w:t>(nmol/l)</w:t>
            </w:r>
          </w:p>
        </w:tc>
      </w:tr>
      <w:tr w:rsidR="00CB55D4" w:rsidRPr="002A44FF" w:rsidTr="00BE50D6">
        <w:tc>
          <w:tcPr>
            <w:tcW w:w="1843" w:type="dxa"/>
            <w:vMerge/>
            <w:vAlign w:val="center"/>
          </w:tcPr>
          <w:p w:rsidR="00CB55D4" w:rsidRPr="002A44FF" w:rsidRDefault="00CB55D4" w:rsidP="00BE50D6">
            <w:pPr>
              <w:tabs>
                <w:tab w:val="left" w:pos="720"/>
              </w:tabs>
              <w:spacing w:before="120" w:line="240" w:lineRule="auto"/>
              <w:ind w:firstLine="426"/>
              <w:jc w:val="center"/>
              <w:rPr>
                <w:rFonts w:ascii="Times New Roman" w:hAnsi="Times New Roman" w:cs="Times New Roman"/>
                <w:b/>
                <w:sz w:val="21"/>
                <w:szCs w:val="21"/>
              </w:rPr>
            </w:pPr>
          </w:p>
        </w:tc>
        <w:tc>
          <w:tcPr>
            <w:tcW w:w="2027" w:type="dxa"/>
            <w:vAlign w:val="center"/>
          </w:tcPr>
          <w:p w:rsidR="00CB55D4" w:rsidRPr="002A44FF" w:rsidRDefault="00CB55D4" w:rsidP="00BE50D6">
            <w:pPr>
              <w:tabs>
                <w:tab w:val="left" w:pos="720"/>
              </w:tabs>
              <w:spacing w:before="120" w:line="240" w:lineRule="auto"/>
              <w:ind w:firstLine="426"/>
              <w:jc w:val="center"/>
              <w:rPr>
                <w:rFonts w:ascii="Times New Roman" w:hAnsi="Times New Roman" w:cs="Times New Roman"/>
                <w:sz w:val="21"/>
                <w:szCs w:val="21"/>
              </w:rPr>
            </w:pPr>
            <w:r w:rsidRPr="002A44FF">
              <w:rPr>
                <w:rFonts w:ascii="Times New Roman" w:hAnsi="Times New Roman" w:cs="Times New Roman"/>
                <w:sz w:val="21"/>
                <w:szCs w:val="21"/>
              </w:rPr>
              <w:t xml:space="preserve">n </w:t>
            </w:r>
          </w:p>
        </w:tc>
        <w:tc>
          <w:tcPr>
            <w:tcW w:w="1414" w:type="dxa"/>
            <w:vAlign w:val="center"/>
          </w:tcPr>
          <w:p w:rsidR="00CB55D4" w:rsidRPr="002A44FF" w:rsidRDefault="00CB55D4" w:rsidP="00BE50D6">
            <w:pPr>
              <w:tabs>
                <w:tab w:val="left" w:pos="720"/>
              </w:tabs>
              <w:spacing w:before="120" w:line="240" w:lineRule="auto"/>
              <w:ind w:firstLine="426"/>
              <w:jc w:val="center"/>
              <w:rPr>
                <w:rFonts w:ascii="Times New Roman" w:hAnsi="Times New Roman" w:cs="Times New Roman"/>
                <w:sz w:val="21"/>
                <w:szCs w:val="21"/>
              </w:rPr>
            </w:pPr>
            <w:r w:rsidRPr="002A44FF">
              <w:rPr>
                <w:rFonts w:ascii="Times New Roman" w:hAnsi="Times New Roman" w:cs="Times New Roman"/>
                <w:sz w:val="21"/>
                <w:szCs w:val="21"/>
              </w:rPr>
              <w:t>TB</w:t>
            </w:r>
          </w:p>
        </w:tc>
        <w:tc>
          <w:tcPr>
            <w:tcW w:w="1344" w:type="dxa"/>
            <w:vAlign w:val="center"/>
          </w:tcPr>
          <w:p w:rsidR="00CB55D4" w:rsidRPr="002A44FF" w:rsidRDefault="00CB55D4" w:rsidP="00BE50D6">
            <w:pPr>
              <w:tabs>
                <w:tab w:val="left" w:pos="720"/>
              </w:tabs>
              <w:spacing w:before="120" w:line="240" w:lineRule="auto"/>
              <w:ind w:firstLine="426"/>
              <w:jc w:val="center"/>
              <w:rPr>
                <w:rFonts w:ascii="Times New Roman" w:hAnsi="Times New Roman" w:cs="Times New Roman"/>
                <w:sz w:val="21"/>
                <w:szCs w:val="21"/>
              </w:rPr>
            </w:pPr>
            <w:r w:rsidRPr="002A44FF">
              <w:rPr>
                <w:rFonts w:ascii="Times New Roman" w:hAnsi="Times New Roman" w:cs="Times New Roman"/>
                <w:sz w:val="21"/>
                <w:szCs w:val="21"/>
              </w:rPr>
              <w:t>SD</w:t>
            </w:r>
          </w:p>
        </w:tc>
      </w:tr>
      <w:tr w:rsidR="00CB55D4" w:rsidRPr="002A44FF" w:rsidTr="00BE50D6">
        <w:tc>
          <w:tcPr>
            <w:tcW w:w="1843" w:type="dxa"/>
            <w:vAlign w:val="center"/>
          </w:tcPr>
          <w:p w:rsidR="00CB55D4" w:rsidRPr="002A44FF" w:rsidRDefault="00CB55D4" w:rsidP="00BE50D6">
            <w:pPr>
              <w:tabs>
                <w:tab w:val="left" w:pos="720"/>
              </w:tabs>
              <w:spacing w:before="120" w:line="240" w:lineRule="auto"/>
              <w:ind w:firstLine="426"/>
              <w:jc w:val="center"/>
              <w:rPr>
                <w:rFonts w:ascii="Times New Roman" w:hAnsi="Times New Roman" w:cs="Times New Roman"/>
                <w:b/>
                <w:sz w:val="21"/>
                <w:szCs w:val="21"/>
              </w:rPr>
            </w:pPr>
            <w:r w:rsidRPr="002A44FF">
              <w:rPr>
                <w:rFonts w:ascii="Times New Roman" w:hAnsi="Times New Roman" w:cs="Times New Roman"/>
                <w:b/>
                <w:sz w:val="21"/>
                <w:szCs w:val="21"/>
              </w:rPr>
              <w:t>Nam</w:t>
            </w:r>
          </w:p>
        </w:tc>
        <w:tc>
          <w:tcPr>
            <w:tcW w:w="2027" w:type="dxa"/>
            <w:vAlign w:val="center"/>
          </w:tcPr>
          <w:p w:rsidR="00CB55D4" w:rsidRPr="002A44FF" w:rsidRDefault="00CB55D4" w:rsidP="00BE50D6">
            <w:pPr>
              <w:tabs>
                <w:tab w:val="left" w:pos="720"/>
              </w:tabs>
              <w:spacing w:before="120" w:line="240" w:lineRule="auto"/>
              <w:ind w:firstLine="426"/>
              <w:jc w:val="center"/>
              <w:rPr>
                <w:rFonts w:ascii="Times New Roman" w:hAnsi="Times New Roman" w:cs="Times New Roman"/>
                <w:sz w:val="21"/>
                <w:szCs w:val="21"/>
              </w:rPr>
            </w:pPr>
            <w:r w:rsidRPr="002A44FF">
              <w:rPr>
                <w:rFonts w:ascii="Times New Roman" w:hAnsi="Times New Roman" w:cs="Times New Roman"/>
                <w:sz w:val="21"/>
                <w:szCs w:val="21"/>
              </w:rPr>
              <w:t>145</w:t>
            </w:r>
          </w:p>
        </w:tc>
        <w:tc>
          <w:tcPr>
            <w:tcW w:w="1414" w:type="dxa"/>
            <w:vAlign w:val="center"/>
          </w:tcPr>
          <w:p w:rsidR="00CB55D4" w:rsidRPr="002A44FF" w:rsidRDefault="00CB55D4" w:rsidP="00BE50D6">
            <w:pPr>
              <w:tabs>
                <w:tab w:val="left" w:pos="720"/>
              </w:tabs>
              <w:spacing w:before="120" w:line="240" w:lineRule="auto"/>
              <w:ind w:firstLine="426"/>
              <w:jc w:val="center"/>
              <w:rPr>
                <w:rFonts w:ascii="Times New Roman" w:hAnsi="Times New Roman" w:cs="Times New Roman"/>
                <w:sz w:val="21"/>
                <w:szCs w:val="21"/>
              </w:rPr>
            </w:pPr>
            <w:r w:rsidRPr="002A44FF">
              <w:rPr>
                <w:rFonts w:ascii="Times New Roman" w:hAnsi="Times New Roman" w:cs="Times New Roman"/>
                <w:sz w:val="21"/>
                <w:szCs w:val="21"/>
              </w:rPr>
              <w:t>53,8</w:t>
            </w:r>
          </w:p>
        </w:tc>
        <w:tc>
          <w:tcPr>
            <w:tcW w:w="1344" w:type="dxa"/>
            <w:vAlign w:val="center"/>
          </w:tcPr>
          <w:p w:rsidR="00CB55D4" w:rsidRPr="002A44FF" w:rsidRDefault="00CB55D4" w:rsidP="00BE50D6">
            <w:pPr>
              <w:tabs>
                <w:tab w:val="left" w:pos="720"/>
              </w:tabs>
              <w:spacing w:before="120" w:line="240" w:lineRule="auto"/>
              <w:ind w:firstLine="426"/>
              <w:jc w:val="center"/>
              <w:rPr>
                <w:rFonts w:ascii="Times New Roman" w:hAnsi="Times New Roman" w:cs="Times New Roman"/>
                <w:sz w:val="21"/>
                <w:szCs w:val="21"/>
              </w:rPr>
            </w:pPr>
            <w:r w:rsidRPr="002A44FF">
              <w:rPr>
                <w:rFonts w:ascii="Times New Roman" w:hAnsi="Times New Roman" w:cs="Times New Roman"/>
                <w:sz w:val="21"/>
                <w:szCs w:val="21"/>
              </w:rPr>
              <w:t>34,6</w:t>
            </w:r>
          </w:p>
        </w:tc>
      </w:tr>
      <w:tr w:rsidR="00CB55D4" w:rsidRPr="002A44FF" w:rsidTr="00BE50D6">
        <w:tc>
          <w:tcPr>
            <w:tcW w:w="1843" w:type="dxa"/>
            <w:vAlign w:val="center"/>
          </w:tcPr>
          <w:p w:rsidR="00CB55D4" w:rsidRPr="002A44FF" w:rsidRDefault="00CB55D4" w:rsidP="00BE50D6">
            <w:pPr>
              <w:tabs>
                <w:tab w:val="left" w:pos="720"/>
              </w:tabs>
              <w:spacing w:before="120" w:line="240" w:lineRule="auto"/>
              <w:ind w:firstLine="426"/>
              <w:jc w:val="center"/>
              <w:rPr>
                <w:rFonts w:ascii="Times New Roman" w:hAnsi="Times New Roman" w:cs="Times New Roman"/>
                <w:b/>
                <w:sz w:val="21"/>
                <w:szCs w:val="21"/>
              </w:rPr>
            </w:pPr>
            <w:r w:rsidRPr="002A44FF">
              <w:rPr>
                <w:rFonts w:ascii="Times New Roman" w:hAnsi="Times New Roman" w:cs="Times New Roman"/>
                <w:b/>
                <w:sz w:val="21"/>
                <w:szCs w:val="21"/>
              </w:rPr>
              <w:t>Nữ</w:t>
            </w:r>
          </w:p>
        </w:tc>
        <w:tc>
          <w:tcPr>
            <w:tcW w:w="2027" w:type="dxa"/>
            <w:vAlign w:val="center"/>
          </w:tcPr>
          <w:p w:rsidR="00CB55D4" w:rsidRPr="002A44FF" w:rsidRDefault="00CB55D4" w:rsidP="00BE50D6">
            <w:pPr>
              <w:tabs>
                <w:tab w:val="left" w:pos="720"/>
              </w:tabs>
              <w:spacing w:before="120" w:line="240" w:lineRule="auto"/>
              <w:ind w:firstLine="426"/>
              <w:jc w:val="center"/>
              <w:rPr>
                <w:rFonts w:ascii="Times New Roman" w:hAnsi="Times New Roman" w:cs="Times New Roman"/>
                <w:sz w:val="21"/>
                <w:szCs w:val="21"/>
              </w:rPr>
            </w:pPr>
            <w:r w:rsidRPr="002A44FF">
              <w:rPr>
                <w:rFonts w:ascii="Times New Roman" w:hAnsi="Times New Roman" w:cs="Times New Roman"/>
                <w:sz w:val="21"/>
                <w:szCs w:val="21"/>
              </w:rPr>
              <w:t>118</w:t>
            </w:r>
          </w:p>
        </w:tc>
        <w:tc>
          <w:tcPr>
            <w:tcW w:w="1414" w:type="dxa"/>
            <w:vAlign w:val="center"/>
          </w:tcPr>
          <w:p w:rsidR="00CB55D4" w:rsidRPr="002A44FF" w:rsidRDefault="00CB55D4" w:rsidP="00BE50D6">
            <w:pPr>
              <w:tabs>
                <w:tab w:val="left" w:pos="720"/>
              </w:tabs>
              <w:spacing w:before="120" w:line="240" w:lineRule="auto"/>
              <w:ind w:firstLine="426"/>
              <w:jc w:val="center"/>
              <w:rPr>
                <w:rFonts w:ascii="Times New Roman" w:hAnsi="Times New Roman" w:cs="Times New Roman"/>
                <w:sz w:val="21"/>
                <w:szCs w:val="21"/>
                <w:vertAlign w:val="superscript"/>
              </w:rPr>
            </w:pPr>
            <w:r w:rsidRPr="002A44FF">
              <w:rPr>
                <w:rFonts w:ascii="Times New Roman" w:hAnsi="Times New Roman" w:cs="Times New Roman"/>
                <w:sz w:val="21"/>
                <w:szCs w:val="21"/>
              </w:rPr>
              <w:t>48,2</w:t>
            </w:r>
            <w:r w:rsidRPr="002A44FF">
              <w:rPr>
                <w:rFonts w:ascii="Times New Roman" w:hAnsi="Times New Roman" w:cs="Times New Roman"/>
                <w:sz w:val="21"/>
                <w:szCs w:val="21"/>
                <w:vertAlign w:val="superscript"/>
              </w:rPr>
              <w:t>#</w:t>
            </w:r>
          </w:p>
        </w:tc>
        <w:tc>
          <w:tcPr>
            <w:tcW w:w="1344" w:type="dxa"/>
            <w:vAlign w:val="center"/>
          </w:tcPr>
          <w:p w:rsidR="00CB55D4" w:rsidRPr="002A44FF" w:rsidRDefault="00CB55D4" w:rsidP="00BE50D6">
            <w:pPr>
              <w:tabs>
                <w:tab w:val="left" w:pos="720"/>
              </w:tabs>
              <w:spacing w:before="120" w:line="240" w:lineRule="auto"/>
              <w:ind w:firstLine="426"/>
              <w:jc w:val="center"/>
              <w:rPr>
                <w:rFonts w:ascii="Times New Roman" w:hAnsi="Times New Roman" w:cs="Times New Roman"/>
                <w:sz w:val="21"/>
                <w:szCs w:val="21"/>
              </w:rPr>
            </w:pPr>
            <w:r w:rsidRPr="002A44FF">
              <w:rPr>
                <w:rFonts w:ascii="Times New Roman" w:hAnsi="Times New Roman" w:cs="Times New Roman"/>
                <w:sz w:val="21"/>
                <w:szCs w:val="21"/>
              </w:rPr>
              <w:t>11,3</w:t>
            </w:r>
          </w:p>
        </w:tc>
      </w:tr>
      <w:tr w:rsidR="00CB55D4" w:rsidRPr="002A44FF" w:rsidTr="00BE50D6">
        <w:tc>
          <w:tcPr>
            <w:tcW w:w="1843" w:type="dxa"/>
            <w:vAlign w:val="center"/>
          </w:tcPr>
          <w:p w:rsidR="00CB55D4" w:rsidRPr="002A44FF" w:rsidRDefault="00CB55D4" w:rsidP="00BE50D6">
            <w:pPr>
              <w:tabs>
                <w:tab w:val="left" w:pos="720"/>
              </w:tabs>
              <w:spacing w:before="120" w:line="240" w:lineRule="auto"/>
              <w:ind w:firstLine="426"/>
              <w:jc w:val="center"/>
              <w:rPr>
                <w:rFonts w:ascii="Times New Roman" w:hAnsi="Times New Roman" w:cs="Times New Roman"/>
                <w:b/>
                <w:sz w:val="21"/>
                <w:szCs w:val="21"/>
              </w:rPr>
            </w:pPr>
            <w:r w:rsidRPr="002A44FF">
              <w:rPr>
                <w:rFonts w:ascii="Times New Roman" w:hAnsi="Times New Roman" w:cs="Times New Roman"/>
                <w:b/>
                <w:sz w:val="21"/>
                <w:szCs w:val="21"/>
              </w:rPr>
              <w:t>Chung</w:t>
            </w:r>
          </w:p>
        </w:tc>
        <w:tc>
          <w:tcPr>
            <w:tcW w:w="2027" w:type="dxa"/>
            <w:vAlign w:val="center"/>
          </w:tcPr>
          <w:p w:rsidR="00CB55D4" w:rsidRPr="002A44FF" w:rsidRDefault="00CB55D4" w:rsidP="00BE50D6">
            <w:pPr>
              <w:tabs>
                <w:tab w:val="left" w:pos="720"/>
              </w:tabs>
              <w:spacing w:before="120" w:line="240" w:lineRule="auto"/>
              <w:ind w:firstLine="426"/>
              <w:jc w:val="center"/>
              <w:rPr>
                <w:rFonts w:ascii="Times New Roman" w:hAnsi="Times New Roman" w:cs="Times New Roman"/>
                <w:sz w:val="21"/>
                <w:szCs w:val="21"/>
              </w:rPr>
            </w:pPr>
            <w:r w:rsidRPr="002A44FF">
              <w:rPr>
                <w:rFonts w:ascii="Times New Roman" w:hAnsi="Times New Roman" w:cs="Times New Roman"/>
                <w:sz w:val="21"/>
                <w:szCs w:val="21"/>
              </w:rPr>
              <w:t>263</w:t>
            </w:r>
          </w:p>
        </w:tc>
        <w:tc>
          <w:tcPr>
            <w:tcW w:w="1414" w:type="dxa"/>
            <w:vAlign w:val="center"/>
          </w:tcPr>
          <w:p w:rsidR="00CB55D4" w:rsidRPr="002A44FF" w:rsidRDefault="00CB55D4" w:rsidP="00BE50D6">
            <w:pPr>
              <w:tabs>
                <w:tab w:val="left" w:pos="720"/>
              </w:tabs>
              <w:spacing w:before="120" w:line="240" w:lineRule="auto"/>
              <w:ind w:firstLine="426"/>
              <w:jc w:val="center"/>
              <w:rPr>
                <w:rFonts w:ascii="Times New Roman" w:hAnsi="Times New Roman" w:cs="Times New Roman"/>
                <w:sz w:val="21"/>
                <w:szCs w:val="21"/>
              </w:rPr>
            </w:pPr>
            <w:r w:rsidRPr="002A44FF">
              <w:rPr>
                <w:rFonts w:ascii="Times New Roman" w:hAnsi="Times New Roman" w:cs="Times New Roman"/>
                <w:sz w:val="21"/>
                <w:szCs w:val="21"/>
              </w:rPr>
              <w:t>51,3</w:t>
            </w:r>
          </w:p>
        </w:tc>
        <w:tc>
          <w:tcPr>
            <w:tcW w:w="1344" w:type="dxa"/>
            <w:vAlign w:val="center"/>
          </w:tcPr>
          <w:p w:rsidR="00CB55D4" w:rsidRPr="002A44FF" w:rsidRDefault="00CB55D4" w:rsidP="00BE50D6">
            <w:pPr>
              <w:tabs>
                <w:tab w:val="left" w:pos="720"/>
              </w:tabs>
              <w:spacing w:before="120" w:line="240" w:lineRule="auto"/>
              <w:ind w:firstLine="426"/>
              <w:jc w:val="center"/>
              <w:rPr>
                <w:rFonts w:ascii="Times New Roman" w:hAnsi="Times New Roman" w:cs="Times New Roman"/>
                <w:sz w:val="21"/>
                <w:szCs w:val="21"/>
              </w:rPr>
            </w:pPr>
            <w:r w:rsidRPr="002A44FF">
              <w:rPr>
                <w:rFonts w:ascii="Times New Roman" w:hAnsi="Times New Roman" w:cs="Times New Roman"/>
                <w:sz w:val="21"/>
                <w:szCs w:val="21"/>
              </w:rPr>
              <w:t>26,9</w:t>
            </w:r>
          </w:p>
        </w:tc>
      </w:tr>
    </w:tbl>
    <w:p w:rsidR="00CB55D4" w:rsidRPr="002A44FF" w:rsidRDefault="00CB55D4" w:rsidP="00CB55D4">
      <w:pPr>
        <w:pStyle w:val="TT1"/>
        <w:tabs>
          <w:tab w:val="left" w:pos="720"/>
        </w:tabs>
        <w:spacing w:after="0" w:line="240" w:lineRule="auto"/>
        <w:ind w:firstLine="426"/>
        <w:jc w:val="both"/>
        <w:rPr>
          <w:b w:val="0"/>
          <w:i/>
          <w:sz w:val="21"/>
          <w:szCs w:val="21"/>
        </w:rPr>
      </w:pPr>
      <w:r w:rsidRPr="002A44FF">
        <w:rPr>
          <w:b w:val="0"/>
          <w:i/>
          <w:sz w:val="21"/>
          <w:szCs w:val="21"/>
          <w:vertAlign w:val="superscript"/>
        </w:rPr>
        <w:t>#</w:t>
      </w:r>
      <w:r w:rsidRPr="002A44FF">
        <w:rPr>
          <w:b w:val="0"/>
          <w:i/>
          <w:sz w:val="21"/>
          <w:szCs w:val="21"/>
        </w:rPr>
        <w:t>: p &gt;0,05, t test.</w:t>
      </w:r>
    </w:p>
    <w:p w:rsidR="00CB55D4" w:rsidRPr="002A44FF" w:rsidRDefault="00CB55D4" w:rsidP="00CB55D4">
      <w:pPr>
        <w:pStyle w:val="TT1"/>
        <w:tabs>
          <w:tab w:val="left" w:pos="720"/>
        </w:tabs>
        <w:spacing w:after="0" w:line="240" w:lineRule="auto"/>
        <w:ind w:firstLine="426"/>
        <w:jc w:val="both"/>
        <w:rPr>
          <w:b w:val="0"/>
          <w:sz w:val="21"/>
          <w:szCs w:val="21"/>
        </w:rPr>
      </w:pPr>
      <w:r w:rsidRPr="002A44FF">
        <w:rPr>
          <w:b w:val="0"/>
          <w:sz w:val="21"/>
          <w:szCs w:val="21"/>
        </w:rPr>
        <w:t>Kết quả bảng 3.3 cho thấy nồng độ vitamin D huyết thanh trung bình của trẻ nam (53,8±34,6 nmol/l) cao hơn trẻ nữ (48,2±11,3 nmol/l), sự khác biệt về nồng độ vitamin D huyết thanh giữa hai giới không có ý nghĩa thống kê, p &gt; 0,05, t test.</w:t>
      </w:r>
    </w:p>
    <w:p w:rsidR="00CB55D4" w:rsidRPr="002A44FF" w:rsidRDefault="00CB55D4" w:rsidP="00CB55D4">
      <w:pPr>
        <w:pStyle w:val="Caption"/>
        <w:ind w:firstLine="426"/>
        <w:jc w:val="center"/>
        <w:rPr>
          <w:rFonts w:cs="Times New Roman"/>
          <w:color w:val="auto"/>
          <w:sz w:val="21"/>
          <w:szCs w:val="21"/>
        </w:rPr>
      </w:pPr>
      <w:bookmarkStart w:id="41" w:name="_Toc479817201"/>
      <w:r w:rsidRPr="002A44FF">
        <w:rPr>
          <w:rFonts w:cs="Times New Roman"/>
          <w:color w:val="auto"/>
          <w:sz w:val="21"/>
          <w:szCs w:val="21"/>
        </w:rPr>
        <w:t>Bảng 3.</w:t>
      </w:r>
      <w:r w:rsidR="00AD4E6F" w:rsidRPr="002A44FF">
        <w:rPr>
          <w:rFonts w:cs="Times New Roman"/>
          <w:color w:val="auto"/>
          <w:sz w:val="21"/>
          <w:szCs w:val="21"/>
        </w:rPr>
        <w:fldChar w:fldCharType="begin"/>
      </w:r>
      <w:r w:rsidRPr="002A44FF">
        <w:rPr>
          <w:rFonts w:cs="Times New Roman"/>
          <w:color w:val="auto"/>
          <w:sz w:val="21"/>
          <w:szCs w:val="21"/>
        </w:rPr>
        <w:instrText xml:space="preserve"> SEQ Bảng_3. \* ARABIC </w:instrText>
      </w:r>
      <w:r w:rsidR="00AD4E6F" w:rsidRPr="002A44FF">
        <w:rPr>
          <w:rFonts w:cs="Times New Roman"/>
          <w:color w:val="auto"/>
          <w:sz w:val="21"/>
          <w:szCs w:val="21"/>
        </w:rPr>
        <w:fldChar w:fldCharType="separate"/>
      </w:r>
      <w:r w:rsidRPr="002A44FF">
        <w:rPr>
          <w:rFonts w:cs="Times New Roman"/>
          <w:noProof/>
          <w:color w:val="auto"/>
          <w:sz w:val="21"/>
          <w:szCs w:val="21"/>
        </w:rPr>
        <w:t>4</w:t>
      </w:r>
      <w:r w:rsidR="00AD4E6F" w:rsidRPr="002A44FF">
        <w:rPr>
          <w:rFonts w:cs="Times New Roman"/>
          <w:color w:val="auto"/>
          <w:sz w:val="21"/>
          <w:szCs w:val="21"/>
        </w:rPr>
        <w:fldChar w:fldCharType="end"/>
      </w:r>
      <w:r w:rsidRPr="002A44FF">
        <w:rPr>
          <w:rFonts w:cs="Times New Roman"/>
          <w:color w:val="auto"/>
          <w:sz w:val="21"/>
          <w:szCs w:val="21"/>
        </w:rPr>
        <w:t>. Nồng độ vitamin D huyết thanh trung bình theo nhóm tuổi</w:t>
      </w:r>
      <w:bookmarkEnd w:id="4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1771"/>
        <w:gridCol w:w="1481"/>
        <w:gridCol w:w="1651"/>
      </w:tblGrid>
      <w:tr w:rsidR="00CB55D4" w:rsidRPr="002A44FF" w:rsidTr="00BE50D6">
        <w:trPr>
          <w:jc w:val="center"/>
        </w:trPr>
        <w:tc>
          <w:tcPr>
            <w:tcW w:w="2178" w:type="dxa"/>
            <w:vMerge w:val="restart"/>
            <w:tcBorders>
              <w:top w:val="single" w:sz="4" w:space="0" w:color="auto"/>
              <w:left w:val="single" w:sz="4" w:space="0" w:color="auto"/>
              <w:right w:val="single" w:sz="4" w:space="0" w:color="auto"/>
            </w:tcBorders>
            <w:vAlign w:val="center"/>
          </w:tcPr>
          <w:p w:rsidR="00CB55D4" w:rsidRPr="002A44FF" w:rsidRDefault="00CB55D4" w:rsidP="00BE50D6">
            <w:pPr>
              <w:tabs>
                <w:tab w:val="left" w:pos="720"/>
              </w:tabs>
              <w:spacing w:before="120" w:line="240" w:lineRule="auto"/>
              <w:ind w:firstLine="426"/>
              <w:jc w:val="center"/>
              <w:rPr>
                <w:rFonts w:ascii="Times New Roman" w:hAnsi="Times New Roman" w:cs="Times New Roman"/>
                <w:b/>
                <w:sz w:val="21"/>
                <w:szCs w:val="21"/>
              </w:rPr>
            </w:pPr>
            <w:r w:rsidRPr="002A44FF">
              <w:rPr>
                <w:rFonts w:ascii="Times New Roman" w:hAnsi="Times New Roman" w:cs="Times New Roman"/>
                <w:b/>
                <w:sz w:val="21"/>
                <w:szCs w:val="21"/>
              </w:rPr>
              <w:t>Nhóm tuổi</w:t>
            </w:r>
          </w:p>
        </w:tc>
        <w:tc>
          <w:tcPr>
            <w:tcW w:w="5431" w:type="dxa"/>
            <w:gridSpan w:val="3"/>
            <w:tcBorders>
              <w:top w:val="single" w:sz="4" w:space="0" w:color="auto"/>
              <w:left w:val="single" w:sz="4" w:space="0" w:color="auto"/>
              <w:bottom w:val="single" w:sz="4" w:space="0" w:color="auto"/>
              <w:right w:val="single" w:sz="4" w:space="0" w:color="auto"/>
            </w:tcBorders>
            <w:vAlign w:val="center"/>
          </w:tcPr>
          <w:p w:rsidR="00CB55D4" w:rsidRPr="002A44FF" w:rsidRDefault="00CB55D4" w:rsidP="00BE50D6">
            <w:pPr>
              <w:tabs>
                <w:tab w:val="left" w:pos="720"/>
              </w:tabs>
              <w:spacing w:before="120" w:line="240" w:lineRule="auto"/>
              <w:ind w:firstLine="426"/>
              <w:jc w:val="center"/>
              <w:rPr>
                <w:rFonts w:ascii="Times New Roman" w:hAnsi="Times New Roman" w:cs="Times New Roman"/>
                <w:b/>
                <w:sz w:val="21"/>
                <w:szCs w:val="21"/>
              </w:rPr>
            </w:pPr>
            <w:r w:rsidRPr="002A44FF">
              <w:rPr>
                <w:rFonts w:ascii="Times New Roman" w:hAnsi="Times New Roman" w:cs="Times New Roman"/>
                <w:b/>
                <w:sz w:val="21"/>
                <w:szCs w:val="21"/>
              </w:rPr>
              <w:t xml:space="preserve">Nồng độ vitamin D trung bình huyết thanh </w:t>
            </w:r>
            <w:r w:rsidRPr="002A44FF">
              <w:rPr>
                <w:rFonts w:ascii="Times New Roman" w:hAnsi="Times New Roman" w:cs="Times New Roman"/>
                <w:sz w:val="21"/>
                <w:szCs w:val="21"/>
              </w:rPr>
              <w:t>(nmol/l)</w:t>
            </w:r>
          </w:p>
        </w:tc>
      </w:tr>
      <w:tr w:rsidR="00CB55D4" w:rsidRPr="002A44FF" w:rsidTr="00BE50D6">
        <w:trPr>
          <w:jc w:val="center"/>
        </w:trPr>
        <w:tc>
          <w:tcPr>
            <w:tcW w:w="2178" w:type="dxa"/>
            <w:vMerge/>
            <w:tcBorders>
              <w:left w:val="single" w:sz="4" w:space="0" w:color="auto"/>
              <w:bottom w:val="single" w:sz="4" w:space="0" w:color="auto"/>
              <w:right w:val="single" w:sz="4" w:space="0" w:color="auto"/>
            </w:tcBorders>
            <w:vAlign w:val="center"/>
          </w:tcPr>
          <w:p w:rsidR="00CB55D4" w:rsidRPr="002A44FF" w:rsidRDefault="00CB55D4" w:rsidP="00BE50D6">
            <w:pPr>
              <w:tabs>
                <w:tab w:val="left" w:pos="720"/>
              </w:tabs>
              <w:spacing w:before="120" w:line="240" w:lineRule="auto"/>
              <w:ind w:firstLine="426"/>
              <w:jc w:val="center"/>
              <w:rPr>
                <w:rFonts w:ascii="Times New Roman" w:hAnsi="Times New Roman" w:cs="Times New Roman"/>
                <w:sz w:val="21"/>
                <w:szCs w:val="21"/>
              </w:rPr>
            </w:pPr>
          </w:p>
        </w:tc>
        <w:tc>
          <w:tcPr>
            <w:tcW w:w="1980" w:type="dxa"/>
            <w:tcBorders>
              <w:top w:val="single" w:sz="4" w:space="0" w:color="auto"/>
              <w:left w:val="single" w:sz="4" w:space="0" w:color="auto"/>
              <w:bottom w:val="single" w:sz="4" w:space="0" w:color="auto"/>
              <w:right w:val="single" w:sz="4" w:space="0" w:color="auto"/>
            </w:tcBorders>
            <w:vAlign w:val="center"/>
          </w:tcPr>
          <w:p w:rsidR="00CB55D4" w:rsidRPr="002A44FF" w:rsidRDefault="00CB55D4" w:rsidP="00BE50D6">
            <w:pPr>
              <w:tabs>
                <w:tab w:val="left" w:pos="720"/>
              </w:tabs>
              <w:spacing w:before="120" w:line="240" w:lineRule="auto"/>
              <w:ind w:firstLine="426"/>
              <w:jc w:val="center"/>
              <w:rPr>
                <w:rFonts w:ascii="Times New Roman" w:hAnsi="Times New Roman" w:cs="Times New Roman"/>
                <w:sz w:val="21"/>
                <w:szCs w:val="21"/>
              </w:rPr>
            </w:pPr>
            <w:r w:rsidRPr="002A44FF">
              <w:rPr>
                <w:rFonts w:ascii="Times New Roman" w:hAnsi="Times New Roman" w:cs="Times New Roman"/>
                <w:sz w:val="21"/>
                <w:szCs w:val="21"/>
              </w:rPr>
              <w:t>n</w:t>
            </w:r>
          </w:p>
        </w:tc>
        <w:tc>
          <w:tcPr>
            <w:tcW w:w="1620" w:type="dxa"/>
            <w:tcBorders>
              <w:top w:val="single" w:sz="4" w:space="0" w:color="auto"/>
              <w:left w:val="single" w:sz="4" w:space="0" w:color="auto"/>
              <w:bottom w:val="single" w:sz="4" w:space="0" w:color="auto"/>
              <w:right w:val="single" w:sz="4" w:space="0" w:color="auto"/>
            </w:tcBorders>
            <w:vAlign w:val="center"/>
          </w:tcPr>
          <w:p w:rsidR="00CB55D4" w:rsidRPr="002A44FF" w:rsidRDefault="00CB55D4" w:rsidP="00BE50D6">
            <w:pPr>
              <w:tabs>
                <w:tab w:val="left" w:pos="720"/>
              </w:tabs>
              <w:spacing w:before="120" w:line="240" w:lineRule="auto"/>
              <w:ind w:firstLine="426"/>
              <w:jc w:val="center"/>
              <w:rPr>
                <w:rFonts w:ascii="Times New Roman" w:hAnsi="Times New Roman" w:cs="Times New Roman"/>
                <w:sz w:val="21"/>
                <w:szCs w:val="21"/>
              </w:rPr>
            </w:pPr>
            <w:r w:rsidRPr="002A44FF">
              <w:rPr>
                <w:rFonts w:ascii="Times New Roman" w:hAnsi="Times New Roman" w:cs="Times New Roman"/>
                <w:sz w:val="21"/>
                <w:szCs w:val="21"/>
              </w:rPr>
              <w:t>TB</w:t>
            </w:r>
          </w:p>
        </w:tc>
        <w:tc>
          <w:tcPr>
            <w:tcW w:w="1831" w:type="dxa"/>
            <w:tcBorders>
              <w:top w:val="single" w:sz="4" w:space="0" w:color="auto"/>
              <w:left w:val="single" w:sz="4" w:space="0" w:color="auto"/>
              <w:bottom w:val="single" w:sz="4" w:space="0" w:color="auto"/>
              <w:right w:val="single" w:sz="4" w:space="0" w:color="auto"/>
            </w:tcBorders>
            <w:vAlign w:val="center"/>
          </w:tcPr>
          <w:p w:rsidR="00CB55D4" w:rsidRPr="002A44FF" w:rsidRDefault="00CB55D4" w:rsidP="00BE50D6">
            <w:pPr>
              <w:tabs>
                <w:tab w:val="left" w:pos="720"/>
              </w:tabs>
              <w:spacing w:before="120" w:line="240" w:lineRule="auto"/>
              <w:ind w:firstLine="426"/>
              <w:jc w:val="center"/>
              <w:rPr>
                <w:rFonts w:ascii="Times New Roman" w:hAnsi="Times New Roman" w:cs="Times New Roman"/>
                <w:sz w:val="21"/>
                <w:szCs w:val="21"/>
              </w:rPr>
            </w:pPr>
            <w:r w:rsidRPr="002A44FF">
              <w:rPr>
                <w:rFonts w:ascii="Times New Roman" w:hAnsi="Times New Roman" w:cs="Times New Roman"/>
                <w:sz w:val="21"/>
                <w:szCs w:val="21"/>
              </w:rPr>
              <w:t>SD</w:t>
            </w:r>
          </w:p>
        </w:tc>
      </w:tr>
      <w:tr w:rsidR="00CB55D4" w:rsidRPr="002A44FF" w:rsidTr="00BE50D6">
        <w:trPr>
          <w:jc w:val="center"/>
        </w:trPr>
        <w:tc>
          <w:tcPr>
            <w:tcW w:w="2178" w:type="dxa"/>
            <w:tcBorders>
              <w:top w:val="single" w:sz="4" w:space="0" w:color="auto"/>
              <w:left w:val="single" w:sz="4" w:space="0" w:color="auto"/>
              <w:bottom w:val="single" w:sz="4" w:space="0" w:color="auto"/>
              <w:right w:val="single" w:sz="4" w:space="0" w:color="auto"/>
            </w:tcBorders>
            <w:vAlign w:val="center"/>
          </w:tcPr>
          <w:p w:rsidR="00CB55D4" w:rsidRPr="002A44FF" w:rsidRDefault="00CB55D4" w:rsidP="00BE50D6">
            <w:pPr>
              <w:tabs>
                <w:tab w:val="left" w:pos="720"/>
              </w:tabs>
              <w:spacing w:before="120" w:line="240" w:lineRule="auto"/>
              <w:ind w:firstLine="426"/>
              <w:jc w:val="center"/>
              <w:rPr>
                <w:rFonts w:ascii="Times New Roman" w:hAnsi="Times New Roman" w:cs="Times New Roman"/>
                <w:sz w:val="21"/>
                <w:szCs w:val="21"/>
              </w:rPr>
            </w:pPr>
            <w:r w:rsidRPr="002A44FF">
              <w:rPr>
                <w:rFonts w:ascii="Times New Roman" w:hAnsi="Times New Roman" w:cs="Times New Roman"/>
                <w:sz w:val="21"/>
                <w:szCs w:val="21"/>
              </w:rPr>
              <w:t>12 - 23 tháng</w:t>
            </w:r>
          </w:p>
        </w:tc>
        <w:tc>
          <w:tcPr>
            <w:tcW w:w="1980" w:type="dxa"/>
            <w:tcBorders>
              <w:top w:val="single" w:sz="4" w:space="0" w:color="auto"/>
              <w:left w:val="single" w:sz="4" w:space="0" w:color="auto"/>
              <w:bottom w:val="single" w:sz="4" w:space="0" w:color="auto"/>
              <w:right w:val="single" w:sz="4" w:space="0" w:color="auto"/>
            </w:tcBorders>
            <w:vAlign w:val="center"/>
          </w:tcPr>
          <w:p w:rsidR="00CB55D4" w:rsidRPr="002A44FF" w:rsidRDefault="00CB55D4" w:rsidP="00BE50D6">
            <w:pPr>
              <w:tabs>
                <w:tab w:val="left" w:pos="720"/>
              </w:tabs>
              <w:spacing w:before="120" w:line="240" w:lineRule="auto"/>
              <w:ind w:firstLine="426"/>
              <w:jc w:val="center"/>
              <w:rPr>
                <w:rFonts w:ascii="Times New Roman" w:hAnsi="Times New Roman" w:cs="Times New Roman"/>
                <w:sz w:val="21"/>
                <w:szCs w:val="21"/>
              </w:rPr>
            </w:pPr>
            <w:r w:rsidRPr="002A44FF">
              <w:rPr>
                <w:rFonts w:ascii="Times New Roman" w:hAnsi="Times New Roman" w:cs="Times New Roman"/>
                <w:sz w:val="21"/>
                <w:szCs w:val="21"/>
              </w:rPr>
              <w:t>94</w:t>
            </w:r>
          </w:p>
        </w:tc>
        <w:tc>
          <w:tcPr>
            <w:tcW w:w="1620" w:type="dxa"/>
            <w:tcBorders>
              <w:top w:val="single" w:sz="4" w:space="0" w:color="auto"/>
              <w:left w:val="single" w:sz="4" w:space="0" w:color="auto"/>
              <w:bottom w:val="single" w:sz="4" w:space="0" w:color="auto"/>
              <w:right w:val="single" w:sz="4" w:space="0" w:color="auto"/>
            </w:tcBorders>
            <w:vAlign w:val="center"/>
          </w:tcPr>
          <w:p w:rsidR="00CB55D4" w:rsidRPr="002A44FF" w:rsidRDefault="00CB55D4" w:rsidP="00BE50D6">
            <w:pPr>
              <w:tabs>
                <w:tab w:val="left" w:pos="720"/>
              </w:tabs>
              <w:spacing w:before="120" w:line="240" w:lineRule="auto"/>
              <w:ind w:firstLine="426"/>
              <w:jc w:val="center"/>
              <w:rPr>
                <w:rFonts w:ascii="Times New Roman" w:hAnsi="Times New Roman" w:cs="Times New Roman"/>
                <w:sz w:val="21"/>
                <w:szCs w:val="21"/>
              </w:rPr>
            </w:pPr>
            <w:r w:rsidRPr="002A44FF">
              <w:rPr>
                <w:rFonts w:ascii="Times New Roman" w:hAnsi="Times New Roman" w:cs="Times New Roman"/>
                <w:sz w:val="21"/>
                <w:szCs w:val="21"/>
              </w:rPr>
              <w:t>53,5</w:t>
            </w:r>
          </w:p>
        </w:tc>
        <w:tc>
          <w:tcPr>
            <w:tcW w:w="1831" w:type="dxa"/>
            <w:tcBorders>
              <w:top w:val="single" w:sz="4" w:space="0" w:color="auto"/>
              <w:left w:val="single" w:sz="4" w:space="0" w:color="auto"/>
              <w:bottom w:val="single" w:sz="4" w:space="0" w:color="auto"/>
              <w:right w:val="single" w:sz="4" w:space="0" w:color="auto"/>
            </w:tcBorders>
            <w:vAlign w:val="center"/>
          </w:tcPr>
          <w:p w:rsidR="00CB55D4" w:rsidRPr="002A44FF" w:rsidRDefault="00CB55D4" w:rsidP="00BE50D6">
            <w:pPr>
              <w:tabs>
                <w:tab w:val="left" w:pos="720"/>
              </w:tabs>
              <w:spacing w:before="120" w:line="240" w:lineRule="auto"/>
              <w:ind w:firstLine="426"/>
              <w:jc w:val="center"/>
              <w:rPr>
                <w:rFonts w:ascii="Times New Roman" w:hAnsi="Times New Roman" w:cs="Times New Roman"/>
                <w:sz w:val="21"/>
                <w:szCs w:val="21"/>
              </w:rPr>
            </w:pPr>
            <w:r w:rsidRPr="002A44FF">
              <w:rPr>
                <w:rFonts w:ascii="Times New Roman" w:hAnsi="Times New Roman" w:cs="Times New Roman"/>
                <w:sz w:val="21"/>
                <w:szCs w:val="21"/>
              </w:rPr>
              <w:t>42,1</w:t>
            </w:r>
          </w:p>
        </w:tc>
      </w:tr>
      <w:tr w:rsidR="00CB55D4" w:rsidRPr="002A44FF" w:rsidTr="00BE50D6">
        <w:trPr>
          <w:jc w:val="center"/>
        </w:trPr>
        <w:tc>
          <w:tcPr>
            <w:tcW w:w="2178" w:type="dxa"/>
            <w:tcBorders>
              <w:top w:val="single" w:sz="4" w:space="0" w:color="auto"/>
              <w:left w:val="single" w:sz="4" w:space="0" w:color="auto"/>
              <w:bottom w:val="single" w:sz="4" w:space="0" w:color="auto"/>
              <w:right w:val="single" w:sz="4" w:space="0" w:color="auto"/>
            </w:tcBorders>
            <w:vAlign w:val="center"/>
          </w:tcPr>
          <w:p w:rsidR="00CB55D4" w:rsidRPr="002A44FF" w:rsidRDefault="00CB55D4" w:rsidP="00BE50D6">
            <w:pPr>
              <w:tabs>
                <w:tab w:val="left" w:pos="720"/>
              </w:tabs>
              <w:spacing w:before="120" w:line="240" w:lineRule="auto"/>
              <w:ind w:firstLine="426"/>
              <w:jc w:val="center"/>
              <w:rPr>
                <w:rFonts w:ascii="Times New Roman" w:hAnsi="Times New Roman" w:cs="Times New Roman"/>
                <w:sz w:val="21"/>
                <w:szCs w:val="21"/>
              </w:rPr>
            </w:pPr>
            <w:r w:rsidRPr="002A44FF">
              <w:rPr>
                <w:rFonts w:ascii="Times New Roman" w:hAnsi="Times New Roman" w:cs="Times New Roman"/>
                <w:sz w:val="21"/>
                <w:szCs w:val="21"/>
              </w:rPr>
              <w:t xml:space="preserve">24 – 36 tháng </w:t>
            </w:r>
          </w:p>
        </w:tc>
        <w:tc>
          <w:tcPr>
            <w:tcW w:w="1980" w:type="dxa"/>
            <w:tcBorders>
              <w:top w:val="single" w:sz="4" w:space="0" w:color="auto"/>
              <w:left w:val="single" w:sz="4" w:space="0" w:color="auto"/>
              <w:bottom w:val="single" w:sz="4" w:space="0" w:color="auto"/>
              <w:right w:val="single" w:sz="4" w:space="0" w:color="auto"/>
            </w:tcBorders>
            <w:vAlign w:val="center"/>
          </w:tcPr>
          <w:p w:rsidR="00CB55D4" w:rsidRPr="002A44FF" w:rsidRDefault="00CB55D4" w:rsidP="00BE50D6">
            <w:pPr>
              <w:tabs>
                <w:tab w:val="left" w:pos="720"/>
              </w:tabs>
              <w:spacing w:before="120" w:line="240" w:lineRule="auto"/>
              <w:ind w:firstLine="426"/>
              <w:jc w:val="center"/>
              <w:rPr>
                <w:rFonts w:ascii="Times New Roman" w:hAnsi="Times New Roman" w:cs="Times New Roman"/>
                <w:sz w:val="21"/>
                <w:szCs w:val="21"/>
              </w:rPr>
            </w:pPr>
            <w:r w:rsidRPr="002A44FF">
              <w:rPr>
                <w:rFonts w:ascii="Times New Roman" w:hAnsi="Times New Roman" w:cs="Times New Roman"/>
                <w:sz w:val="21"/>
                <w:szCs w:val="21"/>
              </w:rPr>
              <w:t>169</w:t>
            </w:r>
          </w:p>
        </w:tc>
        <w:tc>
          <w:tcPr>
            <w:tcW w:w="1620" w:type="dxa"/>
            <w:tcBorders>
              <w:top w:val="single" w:sz="4" w:space="0" w:color="auto"/>
              <w:left w:val="single" w:sz="4" w:space="0" w:color="auto"/>
              <w:bottom w:val="single" w:sz="4" w:space="0" w:color="auto"/>
              <w:right w:val="single" w:sz="4" w:space="0" w:color="auto"/>
            </w:tcBorders>
            <w:vAlign w:val="center"/>
          </w:tcPr>
          <w:p w:rsidR="00CB55D4" w:rsidRPr="002A44FF" w:rsidRDefault="00CB55D4" w:rsidP="00BE50D6">
            <w:pPr>
              <w:tabs>
                <w:tab w:val="left" w:pos="720"/>
              </w:tabs>
              <w:spacing w:before="120" w:line="240" w:lineRule="auto"/>
              <w:ind w:firstLine="426"/>
              <w:jc w:val="center"/>
              <w:rPr>
                <w:rFonts w:ascii="Times New Roman" w:hAnsi="Times New Roman" w:cs="Times New Roman"/>
                <w:sz w:val="21"/>
                <w:szCs w:val="21"/>
                <w:vertAlign w:val="superscript"/>
              </w:rPr>
            </w:pPr>
            <w:r w:rsidRPr="002A44FF">
              <w:rPr>
                <w:rFonts w:ascii="Times New Roman" w:hAnsi="Times New Roman" w:cs="Times New Roman"/>
                <w:sz w:val="21"/>
                <w:szCs w:val="21"/>
              </w:rPr>
              <w:t>50,1</w:t>
            </w:r>
            <w:r w:rsidRPr="002A44FF">
              <w:rPr>
                <w:rFonts w:ascii="Times New Roman" w:hAnsi="Times New Roman" w:cs="Times New Roman"/>
                <w:sz w:val="21"/>
                <w:szCs w:val="21"/>
                <w:vertAlign w:val="superscript"/>
              </w:rPr>
              <w:t>#</w:t>
            </w:r>
          </w:p>
        </w:tc>
        <w:tc>
          <w:tcPr>
            <w:tcW w:w="1831" w:type="dxa"/>
            <w:tcBorders>
              <w:top w:val="single" w:sz="4" w:space="0" w:color="auto"/>
              <w:left w:val="single" w:sz="4" w:space="0" w:color="auto"/>
              <w:bottom w:val="single" w:sz="4" w:space="0" w:color="auto"/>
              <w:right w:val="single" w:sz="4" w:space="0" w:color="auto"/>
            </w:tcBorders>
            <w:vAlign w:val="center"/>
          </w:tcPr>
          <w:p w:rsidR="00CB55D4" w:rsidRPr="002A44FF" w:rsidRDefault="00CB55D4" w:rsidP="00BE50D6">
            <w:pPr>
              <w:tabs>
                <w:tab w:val="left" w:pos="720"/>
              </w:tabs>
              <w:spacing w:before="120" w:line="240" w:lineRule="auto"/>
              <w:ind w:firstLine="426"/>
              <w:jc w:val="center"/>
              <w:rPr>
                <w:rFonts w:ascii="Times New Roman" w:hAnsi="Times New Roman" w:cs="Times New Roman"/>
                <w:sz w:val="21"/>
                <w:szCs w:val="21"/>
              </w:rPr>
            </w:pPr>
            <w:r w:rsidRPr="002A44FF">
              <w:rPr>
                <w:rFonts w:ascii="Times New Roman" w:hAnsi="Times New Roman" w:cs="Times New Roman"/>
                <w:sz w:val="21"/>
                <w:szCs w:val="21"/>
              </w:rPr>
              <w:t>12,0</w:t>
            </w:r>
          </w:p>
        </w:tc>
      </w:tr>
      <w:tr w:rsidR="00CB55D4" w:rsidRPr="002A44FF" w:rsidTr="00BE50D6">
        <w:trPr>
          <w:jc w:val="center"/>
        </w:trPr>
        <w:tc>
          <w:tcPr>
            <w:tcW w:w="2178" w:type="dxa"/>
            <w:tcBorders>
              <w:top w:val="single" w:sz="4" w:space="0" w:color="auto"/>
              <w:left w:val="single" w:sz="4" w:space="0" w:color="auto"/>
              <w:bottom w:val="single" w:sz="4" w:space="0" w:color="auto"/>
              <w:right w:val="single" w:sz="4" w:space="0" w:color="auto"/>
            </w:tcBorders>
            <w:vAlign w:val="center"/>
          </w:tcPr>
          <w:p w:rsidR="00CB55D4" w:rsidRPr="002A44FF" w:rsidRDefault="00CB55D4" w:rsidP="00BE50D6">
            <w:pPr>
              <w:tabs>
                <w:tab w:val="left" w:pos="720"/>
              </w:tabs>
              <w:spacing w:before="120" w:line="240" w:lineRule="auto"/>
              <w:ind w:firstLine="426"/>
              <w:jc w:val="center"/>
              <w:rPr>
                <w:rFonts w:ascii="Times New Roman" w:hAnsi="Times New Roman" w:cs="Times New Roman"/>
                <w:sz w:val="21"/>
                <w:szCs w:val="21"/>
              </w:rPr>
            </w:pPr>
            <w:r w:rsidRPr="002A44FF">
              <w:rPr>
                <w:rFonts w:ascii="Times New Roman" w:hAnsi="Times New Roman" w:cs="Times New Roman"/>
                <w:sz w:val="21"/>
                <w:szCs w:val="21"/>
              </w:rPr>
              <w:t>Chung</w:t>
            </w:r>
          </w:p>
        </w:tc>
        <w:tc>
          <w:tcPr>
            <w:tcW w:w="1980" w:type="dxa"/>
            <w:tcBorders>
              <w:top w:val="single" w:sz="4" w:space="0" w:color="auto"/>
              <w:left w:val="single" w:sz="4" w:space="0" w:color="auto"/>
              <w:bottom w:val="single" w:sz="4" w:space="0" w:color="auto"/>
              <w:right w:val="single" w:sz="4" w:space="0" w:color="auto"/>
            </w:tcBorders>
            <w:vAlign w:val="center"/>
          </w:tcPr>
          <w:p w:rsidR="00CB55D4" w:rsidRPr="002A44FF" w:rsidRDefault="00CB55D4" w:rsidP="00BE50D6">
            <w:pPr>
              <w:tabs>
                <w:tab w:val="left" w:pos="720"/>
              </w:tabs>
              <w:spacing w:before="120" w:line="240" w:lineRule="auto"/>
              <w:ind w:firstLine="426"/>
              <w:jc w:val="center"/>
              <w:rPr>
                <w:rFonts w:ascii="Times New Roman" w:hAnsi="Times New Roman" w:cs="Times New Roman"/>
                <w:sz w:val="21"/>
                <w:szCs w:val="21"/>
              </w:rPr>
            </w:pPr>
            <w:r w:rsidRPr="002A44FF">
              <w:rPr>
                <w:rFonts w:ascii="Times New Roman" w:hAnsi="Times New Roman" w:cs="Times New Roman"/>
                <w:sz w:val="21"/>
                <w:szCs w:val="21"/>
              </w:rPr>
              <w:t>263</w:t>
            </w:r>
          </w:p>
        </w:tc>
        <w:tc>
          <w:tcPr>
            <w:tcW w:w="1620" w:type="dxa"/>
            <w:tcBorders>
              <w:top w:val="single" w:sz="4" w:space="0" w:color="auto"/>
              <w:left w:val="single" w:sz="4" w:space="0" w:color="auto"/>
              <w:bottom w:val="single" w:sz="4" w:space="0" w:color="auto"/>
              <w:right w:val="single" w:sz="4" w:space="0" w:color="auto"/>
            </w:tcBorders>
            <w:vAlign w:val="center"/>
          </w:tcPr>
          <w:p w:rsidR="00CB55D4" w:rsidRPr="002A44FF" w:rsidRDefault="00CB55D4" w:rsidP="00BE50D6">
            <w:pPr>
              <w:tabs>
                <w:tab w:val="left" w:pos="720"/>
              </w:tabs>
              <w:spacing w:before="120" w:line="240" w:lineRule="auto"/>
              <w:ind w:firstLine="426"/>
              <w:jc w:val="center"/>
              <w:rPr>
                <w:rFonts w:ascii="Times New Roman" w:hAnsi="Times New Roman" w:cs="Times New Roman"/>
                <w:sz w:val="21"/>
                <w:szCs w:val="21"/>
              </w:rPr>
            </w:pPr>
            <w:r w:rsidRPr="002A44FF">
              <w:rPr>
                <w:rFonts w:ascii="Times New Roman" w:hAnsi="Times New Roman" w:cs="Times New Roman"/>
                <w:sz w:val="21"/>
                <w:szCs w:val="21"/>
              </w:rPr>
              <w:t>51,3</w:t>
            </w:r>
          </w:p>
        </w:tc>
        <w:tc>
          <w:tcPr>
            <w:tcW w:w="1831" w:type="dxa"/>
            <w:tcBorders>
              <w:top w:val="single" w:sz="4" w:space="0" w:color="auto"/>
              <w:left w:val="single" w:sz="4" w:space="0" w:color="auto"/>
              <w:bottom w:val="single" w:sz="4" w:space="0" w:color="auto"/>
              <w:right w:val="single" w:sz="4" w:space="0" w:color="auto"/>
            </w:tcBorders>
            <w:vAlign w:val="center"/>
          </w:tcPr>
          <w:p w:rsidR="00CB55D4" w:rsidRPr="002A44FF" w:rsidRDefault="00CB55D4" w:rsidP="00BE50D6">
            <w:pPr>
              <w:tabs>
                <w:tab w:val="left" w:pos="720"/>
              </w:tabs>
              <w:spacing w:before="120" w:line="240" w:lineRule="auto"/>
              <w:ind w:firstLine="426"/>
              <w:jc w:val="center"/>
              <w:rPr>
                <w:rFonts w:ascii="Times New Roman" w:hAnsi="Times New Roman" w:cs="Times New Roman"/>
                <w:sz w:val="21"/>
                <w:szCs w:val="21"/>
              </w:rPr>
            </w:pPr>
            <w:r w:rsidRPr="002A44FF">
              <w:rPr>
                <w:rFonts w:ascii="Times New Roman" w:hAnsi="Times New Roman" w:cs="Times New Roman"/>
                <w:sz w:val="21"/>
                <w:szCs w:val="21"/>
              </w:rPr>
              <w:t>26,9</w:t>
            </w:r>
          </w:p>
        </w:tc>
      </w:tr>
    </w:tbl>
    <w:p w:rsidR="00CB55D4" w:rsidRPr="002A44FF" w:rsidRDefault="00CB55D4" w:rsidP="00CB55D4">
      <w:pPr>
        <w:pStyle w:val="TT1"/>
        <w:tabs>
          <w:tab w:val="left" w:pos="720"/>
        </w:tabs>
        <w:spacing w:before="120" w:after="0" w:line="240" w:lineRule="auto"/>
        <w:ind w:firstLine="426"/>
        <w:jc w:val="both"/>
        <w:rPr>
          <w:b w:val="0"/>
          <w:i/>
          <w:sz w:val="21"/>
          <w:szCs w:val="21"/>
        </w:rPr>
      </w:pPr>
      <w:r w:rsidRPr="002A44FF">
        <w:rPr>
          <w:b w:val="0"/>
          <w:i/>
          <w:sz w:val="21"/>
          <w:szCs w:val="21"/>
        </w:rPr>
        <w:t># : p &gt;0,05, t test.</w:t>
      </w:r>
    </w:p>
    <w:p w:rsidR="00CB55D4" w:rsidRPr="002A44FF" w:rsidRDefault="00CB55D4" w:rsidP="00CB55D4">
      <w:pPr>
        <w:pStyle w:val="TT1"/>
        <w:tabs>
          <w:tab w:val="left" w:pos="720"/>
        </w:tabs>
        <w:spacing w:after="0" w:line="240" w:lineRule="auto"/>
        <w:ind w:firstLine="426"/>
        <w:jc w:val="both"/>
        <w:rPr>
          <w:b w:val="0"/>
          <w:sz w:val="21"/>
          <w:szCs w:val="21"/>
        </w:rPr>
      </w:pPr>
      <w:r w:rsidRPr="002A44FF">
        <w:rPr>
          <w:b w:val="0"/>
          <w:sz w:val="21"/>
          <w:szCs w:val="21"/>
        </w:rPr>
        <w:t>Kết quả của bảng 3.4 cho thấy nồng độ vitamin D huyết thanh trung bình của trẻ có xu hướng giảm theo tuổi, ở nhóm tuổi 12-23 tháng (53,5±42,1nmol/l) và ở nhóm tuổi từ 24 - 36 tháng (50,1±12,0 nmol/l). Tuy nhiên sự khác biệt này chưa có ý nghĩa thống kê, p &gt; 0,05, t test.</w:t>
      </w:r>
    </w:p>
    <w:p w:rsidR="00CB55D4" w:rsidRPr="002A44FF" w:rsidRDefault="00CB55D4" w:rsidP="00CB55D4">
      <w:pPr>
        <w:pStyle w:val="TT1"/>
        <w:tabs>
          <w:tab w:val="left" w:pos="720"/>
        </w:tabs>
        <w:spacing w:before="120" w:after="0" w:line="240" w:lineRule="auto"/>
        <w:ind w:firstLine="426"/>
        <w:jc w:val="both"/>
        <w:rPr>
          <w:sz w:val="21"/>
          <w:szCs w:val="21"/>
        </w:rPr>
      </w:pPr>
      <w:r w:rsidRPr="002A44FF">
        <w:rPr>
          <w:noProof/>
          <w:sz w:val="21"/>
          <w:szCs w:val="21"/>
        </w:rPr>
        <w:drawing>
          <wp:inline distT="0" distB="0" distL="0" distR="0">
            <wp:extent cx="4104000" cy="1972800"/>
            <wp:effectExtent l="19050" t="0" r="0" b="0"/>
            <wp:docPr id="15"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B55D4" w:rsidRPr="002A44FF" w:rsidRDefault="00CB55D4" w:rsidP="00CB55D4">
      <w:pPr>
        <w:pStyle w:val="Caption"/>
        <w:ind w:firstLine="426"/>
        <w:jc w:val="center"/>
        <w:rPr>
          <w:rFonts w:cs="Times New Roman"/>
          <w:color w:val="auto"/>
          <w:sz w:val="21"/>
          <w:szCs w:val="21"/>
        </w:rPr>
      </w:pPr>
      <w:bookmarkStart w:id="42" w:name="_Toc479730932"/>
      <w:r w:rsidRPr="002A44FF">
        <w:rPr>
          <w:rFonts w:cs="Times New Roman"/>
          <w:color w:val="auto"/>
          <w:sz w:val="21"/>
          <w:szCs w:val="21"/>
        </w:rPr>
        <w:t xml:space="preserve">Biểu đồ 3. </w:t>
      </w:r>
      <w:r w:rsidR="00AD4E6F" w:rsidRPr="002A44FF">
        <w:rPr>
          <w:rFonts w:cs="Times New Roman"/>
          <w:color w:val="auto"/>
          <w:sz w:val="21"/>
          <w:szCs w:val="21"/>
        </w:rPr>
        <w:fldChar w:fldCharType="begin"/>
      </w:r>
      <w:r w:rsidRPr="002A44FF">
        <w:rPr>
          <w:rFonts w:cs="Times New Roman"/>
          <w:color w:val="auto"/>
          <w:sz w:val="21"/>
          <w:szCs w:val="21"/>
        </w:rPr>
        <w:instrText xml:space="preserve"> SEQ Biểu_đồ_3. \* ARABIC </w:instrText>
      </w:r>
      <w:r w:rsidR="00AD4E6F" w:rsidRPr="002A44FF">
        <w:rPr>
          <w:rFonts w:cs="Times New Roman"/>
          <w:color w:val="auto"/>
          <w:sz w:val="21"/>
          <w:szCs w:val="21"/>
        </w:rPr>
        <w:fldChar w:fldCharType="separate"/>
      </w:r>
      <w:r w:rsidRPr="002A44FF">
        <w:rPr>
          <w:rFonts w:cs="Times New Roman"/>
          <w:noProof/>
          <w:color w:val="auto"/>
          <w:sz w:val="21"/>
          <w:szCs w:val="21"/>
        </w:rPr>
        <w:t>4</w:t>
      </w:r>
      <w:r w:rsidR="00AD4E6F" w:rsidRPr="002A44FF">
        <w:rPr>
          <w:rFonts w:cs="Times New Roman"/>
          <w:color w:val="auto"/>
          <w:sz w:val="21"/>
          <w:szCs w:val="21"/>
        </w:rPr>
        <w:fldChar w:fldCharType="end"/>
      </w:r>
      <w:r w:rsidRPr="002A44FF">
        <w:rPr>
          <w:rFonts w:cs="Times New Roman"/>
          <w:color w:val="auto"/>
          <w:sz w:val="21"/>
          <w:szCs w:val="21"/>
        </w:rPr>
        <w:t>. Tình trạng vitamin D của đối tượng nghiên cứu</w:t>
      </w:r>
      <w:bookmarkEnd w:id="42"/>
    </w:p>
    <w:p w:rsidR="00CB55D4" w:rsidRPr="002A44FF" w:rsidRDefault="00CB55D4" w:rsidP="00CB55D4">
      <w:pPr>
        <w:pStyle w:val="TT1"/>
        <w:tabs>
          <w:tab w:val="left" w:pos="720"/>
        </w:tabs>
        <w:spacing w:before="120" w:after="0" w:line="240" w:lineRule="auto"/>
        <w:ind w:firstLine="426"/>
        <w:jc w:val="both"/>
        <w:rPr>
          <w:b w:val="0"/>
          <w:sz w:val="21"/>
          <w:szCs w:val="21"/>
        </w:rPr>
      </w:pPr>
      <w:r w:rsidRPr="002A44FF">
        <w:rPr>
          <w:b w:val="0"/>
          <w:sz w:val="21"/>
          <w:szCs w:val="21"/>
        </w:rPr>
        <w:t>Kết quả của biểu đồ 3.4 cho thấy có 46,4% trẻ có hàm lượng vitamin D huyết thanh thấp ( ≥ 50 -75 nmol/l) và 49,0 % trẻ bị thiếu vitamin D (≥ 20 - 50 nmol/l). Tỷ lệ trẻ bị thiếu vitamin D nặng (&lt; 20 nmol/l) là 0,8%. Có rất ít trẻ có nồng độ vitamin D huyết thanh ở mức bình thường, tỷ lệ này chiếm 3,8%.</w:t>
      </w:r>
    </w:p>
    <w:p w:rsidR="00CB55D4" w:rsidRPr="002A44FF" w:rsidRDefault="00CB55D4" w:rsidP="00CB55D4">
      <w:pPr>
        <w:pStyle w:val="Caption"/>
        <w:ind w:firstLine="426"/>
        <w:jc w:val="center"/>
        <w:rPr>
          <w:rFonts w:cs="Times New Roman"/>
          <w:color w:val="auto"/>
          <w:spacing w:val="-4"/>
          <w:sz w:val="21"/>
          <w:szCs w:val="21"/>
        </w:rPr>
      </w:pPr>
      <w:bookmarkStart w:id="43" w:name="_Toc479817202"/>
      <w:r w:rsidRPr="002A44FF">
        <w:rPr>
          <w:rFonts w:cs="Times New Roman"/>
          <w:color w:val="auto"/>
          <w:sz w:val="21"/>
          <w:szCs w:val="21"/>
        </w:rPr>
        <w:t>Bảng 3.</w:t>
      </w:r>
      <w:r w:rsidR="00AD4E6F" w:rsidRPr="002A44FF">
        <w:rPr>
          <w:rFonts w:cs="Times New Roman"/>
          <w:color w:val="auto"/>
          <w:sz w:val="21"/>
          <w:szCs w:val="21"/>
        </w:rPr>
        <w:fldChar w:fldCharType="begin"/>
      </w:r>
      <w:r w:rsidRPr="002A44FF">
        <w:rPr>
          <w:rFonts w:cs="Times New Roman"/>
          <w:color w:val="auto"/>
          <w:sz w:val="21"/>
          <w:szCs w:val="21"/>
        </w:rPr>
        <w:instrText xml:space="preserve"> SEQ Bảng_3. \* ARABIC </w:instrText>
      </w:r>
      <w:r w:rsidR="00AD4E6F" w:rsidRPr="002A44FF">
        <w:rPr>
          <w:rFonts w:cs="Times New Roman"/>
          <w:color w:val="auto"/>
          <w:sz w:val="21"/>
          <w:szCs w:val="21"/>
        </w:rPr>
        <w:fldChar w:fldCharType="separate"/>
      </w:r>
      <w:r w:rsidRPr="002A44FF">
        <w:rPr>
          <w:rFonts w:cs="Times New Roman"/>
          <w:noProof/>
          <w:color w:val="auto"/>
          <w:sz w:val="21"/>
          <w:szCs w:val="21"/>
        </w:rPr>
        <w:t>5</w:t>
      </w:r>
      <w:r w:rsidR="00AD4E6F" w:rsidRPr="002A44FF">
        <w:rPr>
          <w:rFonts w:cs="Times New Roman"/>
          <w:color w:val="auto"/>
          <w:sz w:val="21"/>
          <w:szCs w:val="21"/>
        </w:rPr>
        <w:fldChar w:fldCharType="end"/>
      </w:r>
      <w:r w:rsidRPr="002A44FF">
        <w:rPr>
          <w:rFonts w:cs="Times New Roman"/>
          <w:color w:val="auto"/>
          <w:sz w:val="21"/>
          <w:szCs w:val="21"/>
        </w:rPr>
        <w:t xml:space="preserve">. </w:t>
      </w:r>
      <w:r w:rsidRPr="002A44FF">
        <w:rPr>
          <w:rFonts w:cs="Times New Roman"/>
          <w:color w:val="auto"/>
          <w:spacing w:val="-4"/>
          <w:sz w:val="21"/>
          <w:szCs w:val="21"/>
        </w:rPr>
        <w:t>Tỷ lệ thiếu vitamin D theo giới và nhóm tuổi</w:t>
      </w:r>
      <w:bookmarkEnd w:id="43"/>
    </w:p>
    <w:tbl>
      <w:tblPr>
        <w:tblStyle w:val="TableGrid"/>
        <w:tblW w:w="0" w:type="auto"/>
        <w:tblLook w:val="04A0" w:firstRow="1" w:lastRow="0" w:firstColumn="1" w:lastColumn="0" w:noHBand="0" w:noVBand="1"/>
      </w:tblPr>
      <w:tblGrid>
        <w:gridCol w:w="1116"/>
        <w:gridCol w:w="1123"/>
        <w:gridCol w:w="1256"/>
        <w:gridCol w:w="1151"/>
        <w:gridCol w:w="1177"/>
        <w:gridCol w:w="1055"/>
      </w:tblGrid>
      <w:tr w:rsidR="00CB55D4" w:rsidRPr="002A44FF" w:rsidTr="006D6BCF">
        <w:trPr>
          <w:trHeight w:val="795"/>
        </w:trPr>
        <w:tc>
          <w:tcPr>
            <w:tcW w:w="1569" w:type="dxa"/>
            <w:vMerge w:val="restart"/>
            <w:vAlign w:val="center"/>
          </w:tcPr>
          <w:p w:rsidR="00CB55D4" w:rsidRPr="002A44FF" w:rsidRDefault="00CB55D4" w:rsidP="006D6BCF">
            <w:pPr>
              <w:rPr>
                <w:rFonts w:ascii="Times New Roman" w:hAnsi="Times New Roman" w:cs="Times New Roman"/>
                <w:sz w:val="21"/>
                <w:szCs w:val="21"/>
              </w:rPr>
            </w:pPr>
            <w:r w:rsidRPr="002A44FF">
              <w:rPr>
                <w:rFonts w:ascii="Times New Roman" w:hAnsi="Times New Roman" w:cs="Times New Roman"/>
                <w:sz w:val="21"/>
                <w:szCs w:val="21"/>
              </w:rPr>
              <w:t>Nhóm tuổi</w:t>
            </w:r>
          </w:p>
        </w:tc>
        <w:tc>
          <w:tcPr>
            <w:tcW w:w="3254" w:type="dxa"/>
            <w:gridSpan w:val="2"/>
            <w:vAlign w:val="center"/>
          </w:tcPr>
          <w:p w:rsidR="00CB55D4" w:rsidRPr="002A44FF" w:rsidRDefault="00CB55D4" w:rsidP="006D6BCF">
            <w:pPr>
              <w:rPr>
                <w:rFonts w:ascii="Times New Roman" w:hAnsi="Times New Roman" w:cs="Times New Roman"/>
                <w:sz w:val="21"/>
                <w:szCs w:val="21"/>
              </w:rPr>
            </w:pPr>
            <w:r w:rsidRPr="002A44FF">
              <w:rPr>
                <w:rFonts w:ascii="Times New Roman" w:hAnsi="Times New Roman" w:cs="Times New Roman"/>
                <w:sz w:val="21"/>
                <w:szCs w:val="21"/>
              </w:rPr>
              <w:t>Trẻ nam thiếu vitamin D</w:t>
            </w:r>
          </w:p>
          <w:p w:rsidR="00CB55D4" w:rsidRPr="002A44FF" w:rsidRDefault="00CB55D4" w:rsidP="006D6BCF">
            <w:pPr>
              <w:ind w:firstLine="426"/>
              <w:jc w:val="center"/>
              <w:rPr>
                <w:rFonts w:ascii="Times New Roman" w:hAnsi="Times New Roman" w:cs="Times New Roman"/>
                <w:sz w:val="21"/>
                <w:szCs w:val="21"/>
              </w:rPr>
            </w:pPr>
            <w:r w:rsidRPr="002A44FF">
              <w:rPr>
                <w:rFonts w:ascii="Times New Roman" w:hAnsi="Times New Roman" w:cs="Times New Roman"/>
                <w:sz w:val="21"/>
                <w:szCs w:val="21"/>
              </w:rPr>
              <w:t>( n= 145)</w:t>
            </w:r>
          </w:p>
        </w:tc>
        <w:tc>
          <w:tcPr>
            <w:tcW w:w="3232" w:type="dxa"/>
            <w:gridSpan w:val="2"/>
            <w:vAlign w:val="center"/>
          </w:tcPr>
          <w:p w:rsidR="00CB55D4" w:rsidRPr="002A44FF" w:rsidRDefault="00CB55D4" w:rsidP="006D6BCF">
            <w:pPr>
              <w:rPr>
                <w:rFonts w:ascii="Times New Roman" w:hAnsi="Times New Roman" w:cs="Times New Roman"/>
                <w:sz w:val="21"/>
                <w:szCs w:val="21"/>
              </w:rPr>
            </w:pPr>
            <w:r w:rsidRPr="002A44FF">
              <w:rPr>
                <w:rFonts w:ascii="Times New Roman" w:hAnsi="Times New Roman" w:cs="Times New Roman"/>
                <w:sz w:val="21"/>
                <w:szCs w:val="21"/>
              </w:rPr>
              <w:t>Trẻ nữ thiếu vitamin D</w:t>
            </w:r>
          </w:p>
          <w:p w:rsidR="00CB55D4" w:rsidRPr="002A44FF" w:rsidRDefault="00CB55D4" w:rsidP="006D6BCF">
            <w:pPr>
              <w:ind w:firstLine="426"/>
              <w:rPr>
                <w:rFonts w:ascii="Times New Roman" w:hAnsi="Times New Roman" w:cs="Times New Roman"/>
                <w:sz w:val="21"/>
                <w:szCs w:val="21"/>
              </w:rPr>
            </w:pPr>
            <w:r w:rsidRPr="002A44FF">
              <w:rPr>
                <w:rFonts w:ascii="Times New Roman" w:hAnsi="Times New Roman" w:cs="Times New Roman"/>
                <w:sz w:val="21"/>
                <w:szCs w:val="21"/>
              </w:rPr>
              <w:t>(n= 118)</w:t>
            </w:r>
          </w:p>
        </w:tc>
        <w:tc>
          <w:tcPr>
            <w:tcW w:w="1521" w:type="dxa"/>
            <w:vAlign w:val="center"/>
          </w:tcPr>
          <w:p w:rsidR="00CB55D4" w:rsidRPr="002A44FF" w:rsidRDefault="006D6BCF" w:rsidP="006D6BCF">
            <w:pPr>
              <w:rPr>
                <w:rFonts w:ascii="Times New Roman" w:hAnsi="Times New Roman" w:cs="Times New Roman"/>
                <w:sz w:val="21"/>
                <w:szCs w:val="21"/>
              </w:rPr>
            </w:pPr>
            <w:r>
              <w:rPr>
                <w:rFonts w:ascii="Times New Roman" w:hAnsi="Times New Roman" w:cs="Times New Roman"/>
                <w:sz w:val="21"/>
                <w:szCs w:val="21"/>
              </w:rPr>
              <w:t xml:space="preserve">    </w:t>
            </w:r>
            <w:r w:rsidR="00CB55D4" w:rsidRPr="002A44FF">
              <w:rPr>
                <w:rFonts w:ascii="Times New Roman" w:hAnsi="Times New Roman" w:cs="Times New Roman"/>
                <w:sz w:val="21"/>
                <w:szCs w:val="21"/>
              </w:rPr>
              <w:t>Tổng</w:t>
            </w:r>
          </w:p>
        </w:tc>
      </w:tr>
      <w:tr w:rsidR="00CB55D4" w:rsidRPr="002A44FF" w:rsidTr="006D6BCF">
        <w:trPr>
          <w:trHeight w:val="569"/>
        </w:trPr>
        <w:tc>
          <w:tcPr>
            <w:tcW w:w="1569" w:type="dxa"/>
            <w:vMerge/>
            <w:vAlign w:val="center"/>
          </w:tcPr>
          <w:p w:rsidR="00CB55D4" w:rsidRPr="002A44FF" w:rsidRDefault="00CB55D4" w:rsidP="00BE50D6">
            <w:pPr>
              <w:ind w:firstLine="426"/>
              <w:jc w:val="center"/>
              <w:rPr>
                <w:rFonts w:ascii="Times New Roman" w:hAnsi="Times New Roman" w:cs="Times New Roman"/>
                <w:sz w:val="21"/>
                <w:szCs w:val="21"/>
              </w:rPr>
            </w:pPr>
          </w:p>
        </w:tc>
        <w:tc>
          <w:tcPr>
            <w:tcW w:w="1607" w:type="dxa"/>
            <w:vAlign w:val="center"/>
          </w:tcPr>
          <w:p w:rsidR="00CB55D4" w:rsidRPr="002A44FF" w:rsidRDefault="00CB55D4" w:rsidP="006D6BCF">
            <w:pPr>
              <w:rPr>
                <w:rFonts w:ascii="Times New Roman" w:hAnsi="Times New Roman" w:cs="Times New Roman"/>
                <w:sz w:val="21"/>
                <w:szCs w:val="21"/>
              </w:rPr>
            </w:pPr>
            <w:r w:rsidRPr="002A44FF">
              <w:rPr>
                <w:rFonts w:ascii="Times New Roman" w:hAnsi="Times New Roman" w:cs="Times New Roman"/>
                <w:sz w:val="21"/>
                <w:szCs w:val="21"/>
              </w:rPr>
              <w:t>Có</w:t>
            </w:r>
            <w:r w:rsidR="006D6BCF">
              <w:rPr>
                <w:rFonts w:ascii="Times New Roman" w:hAnsi="Times New Roman" w:cs="Times New Roman"/>
                <w:sz w:val="21"/>
                <w:szCs w:val="21"/>
              </w:rPr>
              <w:t xml:space="preserve"> </w:t>
            </w:r>
            <w:r w:rsidRPr="002A44FF">
              <w:rPr>
                <w:rFonts w:ascii="Times New Roman" w:hAnsi="Times New Roman" w:cs="Times New Roman"/>
                <w:sz w:val="21"/>
                <w:szCs w:val="21"/>
              </w:rPr>
              <w:t>n</w:t>
            </w:r>
            <w:r w:rsidR="006D6BCF">
              <w:rPr>
                <w:rFonts w:ascii="Times New Roman" w:hAnsi="Times New Roman" w:cs="Times New Roman"/>
                <w:sz w:val="21"/>
                <w:szCs w:val="21"/>
              </w:rPr>
              <w:t xml:space="preserve"> </w:t>
            </w:r>
            <w:r w:rsidRPr="002A44FF">
              <w:rPr>
                <w:rFonts w:ascii="Times New Roman" w:hAnsi="Times New Roman" w:cs="Times New Roman"/>
                <w:sz w:val="21"/>
                <w:szCs w:val="21"/>
              </w:rPr>
              <w:t>(%)</w:t>
            </w:r>
          </w:p>
        </w:tc>
        <w:tc>
          <w:tcPr>
            <w:tcW w:w="1647" w:type="dxa"/>
            <w:vAlign w:val="center"/>
          </w:tcPr>
          <w:p w:rsidR="006D6BCF" w:rsidRDefault="00CB55D4" w:rsidP="006D6BCF">
            <w:pPr>
              <w:jc w:val="center"/>
              <w:rPr>
                <w:rFonts w:ascii="Times New Roman" w:hAnsi="Times New Roman" w:cs="Times New Roman"/>
                <w:sz w:val="21"/>
                <w:szCs w:val="21"/>
              </w:rPr>
            </w:pPr>
            <w:r w:rsidRPr="002A44FF">
              <w:rPr>
                <w:rFonts w:ascii="Times New Roman" w:hAnsi="Times New Roman" w:cs="Times New Roman"/>
                <w:sz w:val="21"/>
                <w:szCs w:val="21"/>
              </w:rPr>
              <w:t>Không</w:t>
            </w:r>
            <w:r w:rsidR="006D6BCF">
              <w:rPr>
                <w:rFonts w:ascii="Times New Roman" w:hAnsi="Times New Roman" w:cs="Times New Roman"/>
                <w:sz w:val="21"/>
                <w:szCs w:val="21"/>
              </w:rPr>
              <w:t xml:space="preserve">   </w:t>
            </w:r>
          </w:p>
          <w:p w:rsidR="00CB55D4" w:rsidRPr="002A44FF" w:rsidRDefault="006D6BCF" w:rsidP="006D6BCF">
            <w:pPr>
              <w:jc w:val="center"/>
              <w:rPr>
                <w:rFonts w:ascii="Times New Roman" w:hAnsi="Times New Roman" w:cs="Times New Roman"/>
                <w:sz w:val="21"/>
                <w:szCs w:val="21"/>
              </w:rPr>
            </w:pPr>
            <w:r>
              <w:rPr>
                <w:rFonts w:ascii="Times New Roman" w:hAnsi="Times New Roman" w:cs="Times New Roman"/>
                <w:sz w:val="21"/>
                <w:szCs w:val="21"/>
              </w:rPr>
              <w:t xml:space="preserve"> n </w:t>
            </w:r>
            <w:r w:rsidR="00CB55D4" w:rsidRPr="002A44FF">
              <w:rPr>
                <w:rFonts w:ascii="Times New Roman" w:hAnsi="Times New Roman" w:cs="Times New Roman"/>
                <w:sz w:val="21"/>
                <w:szCs w:val="21"/>
              </w:rPr>
              <w:t>(%)</w:t>
            </w:r>
          </w:p>
        </w:tc>
        <w:tc>
          <w:tcPr>
            <w:tcW w:w="1584" w:type="dxa"/>
            <w:vAlign w:val="center"/>
          </w:tcPr>
          <w:p w:rsidR="00CB55D4" w:rsidRPr="002A44FF" w:rsidRDefault="00CB55D4" w:rsidP="006D6BCF">
            <w:pPr>
              <w:rPr>
                <w:rFonts w:ascii="Times New Roman" w:hAnsi="Times New Roman" w:cs="Times New Roman"/>
                <w:sz w:val="21"/>
                <w:szCs w:val="21"/>
              </w:rPr>
            </w:pPr>
            <w:r w:rsidRPr="002A44FF">
              <w:rPr>
                <w:rFonts w:ascii="Times New Roman" w:hAnsi="Times New Roman" w:cs="Times New Roman"/>
                <w:sz w:val="21"/>
                <w:szCs w:val="21"/>
              </w:rPr>
              <w:t>Có</w:t>
            </w:r>
            <w:r w:rsidR="006D6BCF">
              <w:rPr>
                <w:rFonts w:ascii="Times New Roman" w:hAnsi="Times New Roman" w:cs="Times New Roman"/>
                <w:sz w:val="21"/>
                <w:szCs w:val="21"/>
              </w:rPr>
              <w:t xml:space="preserve"> </w:t>
            </w:r>
            <w:r w:rsidRPr="002A44FF">
              <w:rPr>
                <w:rFonts w:ascii="Times New Roman" w:hAnsi="Times New Roman" w:cs="Times New Roman"/>
                <w:sz w:val="21"/>
                <w:szCs w:val="21"/>
              </w:rPr>
              <w:t>n (%)</w:t>
            </w:r>
          </w:p>
        </w:tc>
        <w:tc>
          <w:tcPr>
            <w:tcW w:w="1648" w:type="dxa"/>
            <w:vAlign w:val="center"/>
          </w:tcPr>
          <w:p w:rsidR="00CB55D4" w:rsidRPr="002A44FF" w:rsidRDefault="006D6BCF" w:rsidP="006D6BCF">
            <w:pPr>
              <w:rPr>
                <w:rFonts w:ascii="Times New Roman" w:hAnsi="Times New Roman" w:cs="Times New Roman"/>
                <w:sz w:val="21"/>
                <w:szCs w:val="21"/>
              </w:rPr>
            </w:pPr>
            <w:r>
              <w:rPr>
                <w:rFonts w:ascii="Times New Roman" w:hAnsi="Times New Roman" w:cs="Times New Roman"/>
                <w:sz w:val="21"/>
                <w:szCs w:val="21"/>
              </w:rPr>
              <w:t xml:space="preserve">   </w:t>
            </w:r>
            <w:r w:rsidR="00CB55D4" w:rsidRPr="002A44FF">
              <w:rPr>
                <w:rFonts w:ascii="Times New Roman" w:hAnsi="Times New Roman" w:cs="Times New Roman"/>
                <w:sz w:val="21"/>
                <w:szCs w:val="21"/>
              </w:rPr>
              <w:t>Không</w:t>
            </w:r>
          </w:p>
          <w:p w:rsidR="00CB55D4" w:rsidRPr="002A44FF" w:rsidRDefault="006D6BCF" w:rsidP="006D6BCF">
            <w:pPr>
              <w:rPr>
                <w:rFonts w:ascii="Times New Roman" w:hAnsi="Times New Roman" w:cs="Times New Roman"/>
                <w:sz w:val="21"/>
                <w:szCs w:val="21"/>
              </w:rPr>
            </w:pPr>
            <w:r>
              <w:rPr>
                <w:rFonts w:ascii="Times New Roman" w:hAnsi="Times New Roman" w:cs="Times New Roman"/>
                <w:sz w:val="21"/>
                <w:szCs w:val="21"/>
              </w:rPr>
              <w:t xml:space="preserve">    </w:t>
            </w:r>
            <w:r w:rsidR="00CB55D4" w:rsidRPr="002A44FF">
              <w:rPr>
                <w:rFonts w:ascii="Times New Roman" w:hAnsi="Times New Roman" w:cs="Times New Roman"/>
                <w:sz w:val="21"/>
                <w:szCs w:val="21"/>
              </w:rPr>
              <w:t>n (%)</w:t>
            </w:r>
          </w:p>
        </w:tc>
        <w:tc>
          <w:tcPr>
            <w:tcW w:w="1521" w:type="dxa"/>
            <w:vAlign w:val="center"/>
          </w:tcPr>
          <w:p w:rsidR="00CB55D4" w:rsidRPr="002A44FF" w:rsidRDefault="006D6BCF" w:rsidP="006D6BCF">
            <w:pPr>
              <w:rPr>
                <w:rFonts w:ascii="Times New Roman" w:hAnsi="Times New Roman" w:cs="Times New Roman"/>
                <w:sz w:val="21"/>
                <w:szCs w:val="21"/>
              </w:rPr>
            </w:pPr>
            <w:r>
              <w:rPr>
                <w:rFonts w:ascii="Times New Roman" w:hAnsi="Times New Roman" w:cs="Times New Roman"/>
                <w:sz w:val="21"/>
                <w:szCs w:val="21"/>
              </w:rPr>
              <w:t xml:space="preserve">     </w:t>
            </w:r>
            <w:r w:rsidR="00CB55D4" w:rsidRPr="002A44FF">
              <w:rPr>
                <w:rFonts w:ascii="Times New Roman" w:hAnsi="Times New Roman" w:cs="Times New Roman"/>
                <w:sz w:val="21"/>
                <w:szCs w:val="21"/>
              </w:rPr>
              <w:t>n (%)</w:t>
            </w:r>
          </w:p>
        </w:tc>
      </w:tr>
      <w:tr w:rsidR="00CB55D4" w:rsidRPr="002A44FF" w:rsidTr="006D6BCF">
        <w:trPr>
          <w:trHeight w:val="537"/>
        </w:trPr>
        <w:tc>
          <w:tcPr>
            <w:tcW w:w="1569" w:type="dxa"/>
            <w:vAlign w:val="center"/>
          </w:tcPr>
          <w:p w:rsidR="00CB55D4" w:rsidRPr="002A44FF" w:rsidRDefault="00CB55D4" w:rsidP="006D6BCF">
            <w:pPr>
              <w:rPr>
                <w:rFonts w:ascii="Times New Roman" w:hAnsi="Times New Roman" w:cs="Times New Roman"/>
                <w:sz w:val="21"/>
                <w:szCs w:val="21"/>
              </w:rPr>
            </w:pPr>
            <w:r w:rsidRPr="002A44FF">
              <w:rPr>
                <w:rFonts w:ascii="Times New Roman" w:hAnsi="Times New Roman" w:cs="Times New Roman"/>
                <w:sz w:val="21"/>
                <w:szCs w:val="21"/>
              </w:rPr>
              <w:lastRenderedPageBreak/>
              <w:t>12 - 23</w:t>
            </w:r>
          </w:p>
        </w:tc>
        <w:tc>
          <w:tcPr>
            <w:tcW w:w="1607" w:type="dxa"/>
            <w:vAlign w:val="center"/>
          </w:tcPr>
          <w:p w:rsidR="00CB55D4" w:rsidRPr="002A44FF" w:rsidRDefault="00CB55D4" w:rsidP="006D6BCF">
            <w:pPr>
              <w:rPr>
                <w:rFonts w:ascii="Times New Roman" w:hAnsi="Times New Roman" w:cs="Times New Roman"/>
                <w:sz w:val="21"/>
                <w:szCs w:val="21"/>
              </w:rPr>
            </w:pPr>
            <w:r w:rsidRPr="002A44FF">
              <w:rPr>
                <w:rFonts w:ascii="Times New Roman" w:hAnsi="Times New Roman" w:cs="Times New Roman"/>
                <w:sz w:val="21"/>
                <w:szCs w:val="21"/>
              </w:rPr>
              <w:t xml:space="preserve">24 </w:t>
            </w:r>
            <w:r w:rsidR="006D6BCF">
              <w:rPr>
                <w:rFonts w:ascii="Times New Roman" w:hAnsi="Times New Roman" w:cs="Times New Roman"/>
                <w:sz w:val="21"/>
                <w:szCs w:val="21"/>
              </w:rPr>
              <w:t xml:space="preserve">  </w:t>
            </w:r>
            <w:r w:rsidRPr="002A44FF">
              <w:rPr>
                <w:rFonts w:ascii="Times New Roman" w:hAnsi="Times New Roman" w:cs="Times New Roman"/>
                <w:sz w:val="21"/>
                <w:szCs w:val="21"/>
              </w:rPr>
              <w:t>(43,6)</w:t>
            </w:r>
          </w:p>
        </w:tc>
        <w:tc>
          <w:tcPr>
            <w:tcW w:w="1647" w:type="dxa"/>
            <w:vAlign w:val="center"/>
          </w:tcPr>
          <w:p w:rsidR="00CB55D4" w:rsidRPr="002A44FF" w:rsidRDefault="006D6BCF" w:rsidP="006D6BCF">
            <w:pPr>
              <w:rPr>
                <w:rFonts w:ascii="Times New Roman" w:hAnsi="Times New Roman" w:cs="Times New Roman"/>
                <w:sz w:val="21"/>
                <w:szCs w:val="21"/>
              </w:rPr>
            </w:pPr>
            <w:r>
              <w:rPr>
                <w:rFonts w:ascii="Times New Roman" w:hAnsi="Times New Roman" w:cs="Times New Roman"/>
                <w:sz w:val="21"/>
                <w:szCs w:val="21"/>
              </w:rPr>
              <w:t>31(</w:t>
            </w:r>
            <w:r w:rsidR="00CB55D4" w:rsidRPr="002A44FF">
              <w:rPr>
                <w:rFonts w:ascii="Times New Roman" w:hAnsi="Times New Roman" w:cs="Times New Roman"/>
                <w:sz w:val="21"/>
                <w:szCs w:val="21"/>
              </w:rPr>
              <w:t>56,4)</w:t>
            </w:r>
          </w:p>
        </w:tc>
        <w:tc>
          <w:tcPr>
            <w:tcW w:w="1584" w:type="dxa"/>
            <w:vAlign w:val="center"/>
          </w:tcPr>
          <w:p w:rsidR="00CB55D4" w:rsidRPr="002A44FF" w:rsidRDefault="00CB55D4" w:rsidP="006D6BCF">
            <w:pPr>
              <w:rPr>
                <w:rFonts w:ascii="Times New Roman" w:hAnsi="Times New Roman" w:cs="Times New Roman"/>
                <w:sz w:val="21"/>
                <w:szCs w:val="21"/>
                <w:vertAlign w:val="superscript"/>
              </w:rPr>
            </w:pPr>
            <w:r w:rsidRPr="002A44FF">
              <w:rPr>
                <w:rFonts w:ascii="Times New Roman" w:hAnsi="Times New Roman" w:cs="Times New Roman"/>
                <w:sz w:val="21"/>
                <w:szCs w:val="21"/>
              </w:rPr>
              <w:t>23 (59,0)</w:t>
            </w:r>
            <w:r w:rsidRPr="002A44FF">
              <w:rPr>
                <w:rFonts w:ascii="Times New Roman" w:hAnsi="Times New Roman" w:cs="Times New Roman"/>
                <w:sz w:val="21"/>
                <w:szCs w:val="21"/>
                <w:vertAlign w:val="superscript"/>
              </w:rPr>
              <w:t>#</w:t>
            </w:r>
          </w:p>
        </w:tc>
        <w:tc>
          <w:tcPr>
            <w:tcW w:w="1648" w:type="dxa"/>
            <w:vAlign w:val="center"/>
          </w:tcPr>
          <w:p w:rsidR="00CB55D4" w:rsidRPr="002A44FF" w:rsidRDefault="00CB55D4" w:rsidP="006D6BCF">
            <w:pPr>
              <w:rPr>
                <w:rFonts w:ascii="Times New Roman" w:hAnsi="Times New Roman" w:cs="Times New Roman"/>
                <w:sz w:val="21"/>
                <w:szCs w:val="21"/>
              </w:rPr>
            </w:pPr>
            <w:r w:rsidRPr="002A44FF">
              <w:rPr>
                <w:rFonts w:ascii="Times New Roman" w:hAnsi="Times New Roman" w:cs="Times New Roman"/>
                <w:sz w:val="21"/>
                <w:szCs w:val="21"/>
              </w:rPr>
              <w:t>16 (41,0)</w:t>
            </w:r>
          </w:p>
        </w:tc>
        <w:tc>
          <w:tcPr>
            <w:tcW w:w="1521" w:type="dxa"/>
            <w:vAlign w:val="center"/>
          </w:tcPr>
          <w:p w:rsidR="00CB55D4" w:rsidRPr="002A44FF" w:rsidRDefault="00CB55D4" w:rsidP="006D6BCF">
            <w:pPr>
              <w:rPr>
                <w:rFonts w:ascii="Times New Roman" w:hAnsi="Times New Roman" w:cs="Times New Roman"/>
                <w:sz w:val="21"/>
                <w:szCs w:val="21"/>
              </w:rPr>
            </w:pPr>
            <w:r w:rsidRPr="002A44FF">
              <w:rPr>
                <w:rFonts w:ascii="Times New Roman" w:hAnsi="Times New Roman" w:cs="Times New Roman"/>
                <w:sz w:val="21"/>
                <w:szCs w:val="21"/>
              </w:rPr>
              <w:t>94 (100)</w:t>
            </w:r>
          </w:p>
        </w:tc>
      </w:tr>
      <w:tr w:rsidR="00CB55D4" w:rsidRPr="002A44FF" w:rsidTr="006D6BCF">
        <w:trPr>
          <w:trHeight w:val="275"/>
        </w:trPr>
        <w:tc>
          <w:tcPr>
            <w:tcW w:w="1569" w:type="dxa"/>
            <w:vAlign w:val="center"/>
          </w:tcPr>
          <w:p w:rsidR="00CB55D4" w:rsidRPr="002A44FF" w:rsidRDefault="00CB55D4" w:rsidP="006D6BCF">
            <w:pPr>
              <w:rPr>
                <w:rFonts w:ascii="Times New Roman" w:hAnsi="Times New Roman" w:cs="Times New Roman"/>
                <w:sz w:val="21"/>
                <w:szCs w:val="21"/>
              </w:rPr>
            </w:pPr>
            <w:r w:rsidRPr="002A44FF">
              <w:rPr>
                <w:rFonts w:ascii="Times New Roman" w:hAnsi="Times New Roman" w:cs="Times New Roman"/>
                <w:sz w:val="21"/>
                <w:szCs w:val="21"/>
              </w:rPr>
              <w:t>24 - 36</w:t>
            </w:r>
          </w:p>
        </w:tc>
        <w:tc>
          <w:tcPr>
            <w:tcW w:w="1607" w:type="dxa"/>
            <w:vAlign w:val="center"/>
          </w:tcPr>
          <w:p w:rsidR="00CB55D4" w:rsidRPr="002A44FF" w:rsidRDefault="00CB55D4" w:rsidP="006D6BCF">
            <w:pPr>
              <w:rPr>
                <w:rFonts w:ascii="Times New Roman" w:hAnsi="Times New Roman" w:cs="Times New Roman"/>
                <w:sz w:val="21"/>
                <w:szCs w:val="21"/>
              </w:rPr>
            </w:pPr>
            <w:r w:rsidRPr="002A44FF">
              <w:rPr>
                <w:rFonts w:ascii="Times New Roman" w:hAnsi="Times New Roman" w:cs="Times New Roman"/>
                <w:sz w:val="21"/>
                <w:szCs w:val="21"/>
              </w:rPr>
              <w:t>40 (44,4)</w:t>
            </w:r>
          </w:p>
        </w:tc>
        <w:tc>
          <w:tcPr>
            <w:tcW w:w="1647" w:type="dxa"/>
            <w:vAlign w:val="center"/>
          </w:tcPr>
          <w:p w:rsidR="00CB55D4" w:rsidRPr="002A44FF" w:rsidRDefault="00CB55D4" w:rsidP="006D6BCF">
            <w:pPr>
              <w:rPr>
                <w:rFonts w:ascii="Times New Roman" w:hAnsi="Times New Roman" w:cs="Times New Roman"/>
                <w:sz w:val="21"/>
                <w:szCs w:val="21"/>
              </w:rPr>
            </w:pPr>
            <w:r w:rsidRPr="002A44FF">
              <w:rPr>
                <w:rFonts w:ascii="Times New Roman" w:hAnsi="Times New Roman" w:cs="Times New Roman"/>
                <w:sz w:val="21"/>
                <w:szCs w:val="21"/>
              </w:rPr>
              <w:t>50 (55,6)</w:t>
            </w:r>
          </w:p>
        </w:tc>
        <w:tc>
          <w:tcPr>
            <w:tcW w:w="1584" w:type="dxa"/>
            <w:vAlign w:val="center"/>
          </w:tcPr>
          <w:p w:rsidR="00CB55D4" w:rsidRPr="002A44FF" w:rsidRDefault="00CB55D4" w:rsidP="006D6BCF">
            <w:pPr>
              <w:rPr>
                <w:rFonts w:ascii="Times New Roman" w:hAnsi="Times New Roman" w:cs="Times New Roman"/>
                <w:sz w:val="21"/>
                <w:szCs w:val="21"/>
                <w:vertAlign w:val="superscript"/>
              </w:rPr>
            </w:pPr>
            <w:r w:rsidRPr="002A44FF">
              <w:rPr>
                <w:rFonts w:ascii="Times New Roman" w:hAnsi="Times New Roman" w:cs="Times New Roman"/>
                <w:sz w:val="21"/>
                <w:szCs w:val="21"/>
              </w:rPr>
              <w:t>44 (55,7)</w:t>
            </w:r>
            <w:r w:rsidRPr="002A44FF">
              <w:rPr>
                <w:rFonts w:ascii="Times New Roman" w:hAnsi="Times New Roman" w:cs="Times New Roman"/>
                <w:sz w:val="21"/>
                <w:szCs w:val="21"/>
                <w:vertAlign w:val="superscript"/>
              </w:rPr>
              <w:t>#</w:t>
            </w:r>
          </w:p>
        </w:tc>
        <w:tc>
          <w:tcPr>
            <w:tcW w:w="1648" w:type="dxa"/>
            <w:vAlign w:val="center"/>
          </w:tcPr>
          <w:p w:rsidR="00CB55D4" w:rsidRPr="002A44FF" w:rsidRDefault="00CB55D4" w:rsidP="006D6BCF">
            <w:pPr>
              <w:rPr>
                <w:rFonts w:ascii="Times New Roman" w:hAnsi="Times New Roman" w:cs="Times New Roman"/>
                <w:sz w:val="21"/>
                <w:szCs w:val="21"/>
              </w:rPr>
            </w:pPr>
            <w:r w:rsidRPr="002A44FF">
              <w:rPr>
                <w:rFonts w:ascii="Times New Roman" w:hAnsi="Times New Roman" w:cs="Times New Roman"/>
                <w:sz w:val="21"/>
                <w:szCs w:val="21"/>
              </w:rPr>
              <w:t>35 (44,3)</w:t>
            </w:r>
          </w:p>
        </w:tc>
        <w:tc>
          <w:tcPr>
            <w:tcW w:w="1521" w:type="dxa"/>
            <w:vAlign w:val="center"/>
          </w:tcPr>
          <w:p w:rsidR="00CB55D4" w:rsidRPr="002A44FF" w:rsidRDefault="00CB55D4" w:rsidP="006D6BCF">
            <w:pPr>
              <w:rPr>
                <w:rFonts w:ascii="Times New Roman" w:hAnsi="Times New Roman" w:cs="Times New Roman"/>
                <w:sz w:val="21"/>
                <w:szCs w:val="21"/>
              </w:rPr>
            </w:pPr>
            <w:r w:rsidRPr="002A44FF">
              <w:rPr>
                <w:rFonts w:ascii="Times New Roman" w:hAnsi="Times New Roman" w:cs="Times New Roman"/>
                <w:sz w:val="21"/>
                <w:szCs w:val="21"/>
              </w:rPr>
              <w:t>169 (100)</w:t>
            </w:r>
          </w:p>
        </w:tc>
      </w:tr>
      <w:tr w:rsidR="00CB55D4" w:rsidRPr="002A44FF" w:rsidTr="006D6BCF">
        <w:trPr>
          <w:trHeight w:val="465"/>
        </w:trPr>
        <w:tc>
          <w:tcPr>
            <w:tcW w:w="1569" w:type="dxa"/>
            <w:vAlign w:val="center"/>
          </w:tcPr>
          <w:p w:rsidR="00CB55D4" w:rsidRPr="002A44FF" w:rsidRDefault="00CB55D4" w:rsidP="006D6BCF">
            <w:pPr>
              <w:ind w:firstLine="426"/>
              <w:rPr>
                <w:rFonts w:ascii="Times New Roman" w:hAnsi="Times New Roman" w:cs="Times New Roman"/>
                <w:sz w:val="21"/>
                <w:szCs w:val="21"/>
              </w:rPr>
            </w:pPr>
            <w:r w:rsidRPr="002A44FF">
              <w:rPr>
                <w:rFonts w:ascii="Times New Roman" w:hAnsi="Times New Roman" w:cs="Times New Roman"/>
                <w:sz w:val="21"/>
                <w:szCs w:val="21"/>
              </w:rPr>
              <w:t>Tổng</w:t>
            </w:r>
          </w:p>
        </w:tc>
        <w:tc>
          <w:tcPr>
            <w:tcW w:w="1607" w:type="dxa"/>
            <w:vAlign w:val="center"/>
          </w:tcPr>
          <w:p w:rsidR="00CB55D4" w:rsidRPr="002A44FF" w:rsidRDefault="00CB55D4" w:rsidP="006D6BCF">
            <w:pPr>
              <w:rPr>
                <w:rFonts w:ascii="Times New Roman" w:hAnsi="Times New Roman" w:cs="Times New Roman"/>
                <w:sz w:val="21"/>
                <w:szCs w:val="21"/>
              </w:rPr>
            </w:pPr>
            <w:r w:rsidRPr="002A44FF">
              <w:rPr>
                <w:rFonts w:ascii="Times New Roman" w:hAnsi="Times New Roman" w:cs="Times New Roman"/>
                <w:sz w:val="21"/>
                <w:szCs w:val="21"/>
              </w:rPr>
              <w:t>64 ( 44,1)</w:t>
            </w:r>
          </w:p>
        </w:tc>
        <w:tc>
          <w:tcPr>
            <w:tcW w:w="1647" w:type="dxa"/>
            <w:vAlign w:val="center"/>
          </w:tcPr>
          <w:p w:rsidR="00CB55D4" w:rsidRPr="002A44FF" w:rsidRDefault="00CB55D4" w:rsidP="006D6BCF">
            <w:pPr>
              <w:rPr>
                <w:rFonts w:ascii="Times New Roman" w:hAnsi="Times New Roman" w:cs="Times New Roman"/>
                <w:sz w:val="21"/>
                <w:szCs w:val="21"/>
              </w:rPr>
            </w:pPr>
            <w:r w:rsidRPr="002A44FF">
              <w:rPr>
                <w:rFonts w:ascii="Times New Roman" w:hAnsi="Times New Roman" w:cs="Times New Roman"/>
                <w:sz w:val="21"/>
                <w:szCs w:val="21"/>
              </w:rPr>
              <w:t>81(55,9)</w:t>
            </w:r>
          </w:p>
        </w:tc>
        <w:tc>
          <w:tcPr>
            <w:tcW w:w="1584" w:type="dxa"/>
            <w:vAlign w:val="center"/>
          </w:tcPr>
          <w:p w:rsidR="00CB55D4" w:rsidRPr="002A44FF" w:rsidRDefault="006D6BCF" w:rsidP="006D6BCF">
            <w:pPr>
              <w:rPr>
                <w:rFonts w:ascii="Times New Roman" w:hAnsi="Times New Roman" w:cs="Times New Roman"/>
                <w:sz w:val="21"/>
                <w:szCs w:val="21"/>
                <w:vertAlign w:val="superscript"/>
              </w:rPr>
            </w:pPr>
            <w:r>
              <w:rPr>
                <w:rFonts w:ascii="Times New Roman" w:hAnsi="Times New Roman" w:cs="Times New Roman"/>
                <w:sz w:val="21"/>
                <w:szCs w:val="21"/>
              </w:rPr>
              <w:t>67 (</w:t>
            </w:r>
            <w:r w:rsidR="00CB55D4" w:rsidRPr="002A44FF">
              <w:rPr>
                <w:rFonts w:ascii="Times New Roman" w:hAnsi="Times New Roman" w:cs="Times New Roman"/>
                <w:sz w:val="21"/>
                <w:szCs w:val="21"/>
              </w:rPr>
              <w:t>56,8)</w:t>
            </w:r>
            <w:r w:rsidR="00CB55D4" w:rsidRPr="002A44FF">
              <w:rPr>
                <w:rFonts w:ascii="Times New Roman" w:hAnsi="Times New Roman" w:cs="Times New Roman"/>
                <w:sz w:val="21"/>
                <w:szCs w:val="21"/>
                <w:vertAlign w:val="superscript"/>
              </w:rPr>
              <w:t>*</w:t>
            </w:r>
          </w:p>
        </w:tc>
        <w:tc>
          <w:tcPr>
            <w:tcW w:w="1648" w:type="dxa"/>
            <w:vAlign w:val="center"/>
          </w:tcPr>
          <w:p w:rsidR="00CB55D4" w:rsidRPr="002A44FF" w:rsidRDefault="00CB55D4" w:rsidP="006D6BCF">
            <w:pPr>
              <w:rPr>
                <w:rFonts w:ascii="Times New Roman" w:hAnsi="Times New Roman" w:cs="Times New Roman"/>
                <w:sz w:val="21"/>
                <w:szCs w:val="21"/>
              </w:rPr>
            </w:pPr>
            <w:r w:rsidRPr="002A44FF">
              <w:rPr>
                <w:rFonts w:ascii="Times New Roman" w:hAnsi="Times New Roman" w:cs="Times New Roman"/>
                <w:sz w:val="21"/>
                <w:szCs w:val="21"/>
              </w:rPr>
              <w:t>51 (44,2)</w:t>
            </w:r>
          </w:p>
        </w:tc>
        <w:tc>
          <w:tcPr>
            <w:tcW w:w="1521" w:type="dxa"/>
            <w:vAlign w:val="center"/>
          </w:tcPr>
          <w:p w:rsidR="00CB55D4" w:rsidRPr="002A44FF" w:rsidRDefault="00CB55D4" w:rsidP="006D6BCF">
            <w:pPr>
              <w:rPr>
                <w:rFonts w:ascii="Times New Roman" w:hAnsi="Times New Roman" w:cs="Times New Roman"/>
                <w:sz w:val="21"/>
                <w:szCs w:val="21"/>
              </w:rPr>
            </w:pPr>
            <w:r w:rsidRPr="002A44FF">
              <w:rPr>
                <w:rFonts w:ascii="Times New Roman" w:hAnsi="Times New Roman" w:cs="Times New Roman"/>
                <w:sz w:val="21"/>
                <w:szCs w:val="21"/>
              </w:rPr>
              <w:t>263 (100)</w:t>
            </w:r>
          </w:p>
        </w:tc>
      </w:tr>
    </w:tbl>
    <w:p w:rsidR="00CB55D4" w:rsidRPr="002A44FF" w:rsidRDefault="00CB55D4" w:rsidP="00CB55D4">
      <w:pPr>
        <w:spacing w:line="240" w:lineRule="auto"/>
        <w:ind w:firstLine="426"/>
        <w:rPr>
          <w:rFonts w:ascii="Times New Roman" w:hAnsi="Times New Roman" w:cs="Times New Roman"/>
          <w:sz w:val="21"/>
          <w:szCs w:val="21"/>
        </w:rPr>
      </w:pPr>
    </w:p>
    <w:p w:rsidR="00CB55D4" w:rsidRPr="002A44FF" w:rsidRDefault="00CB55D4" w:rsidP="00CB55D4">
      <w:pPr>
        <w:pStyle w:val="TT1"/>
        <w:tabs>
          <w:tab w:val="left" w:pos="720"/>
        </w:tabs>
        <w:spacing w:after="0" w:line="240" w:lineRule="auto"/>
        <w:ind w:firstLine="426"/>
        <w:jc w:val="both"/>
        <w:rPr>
          <w:b w:val="0"/>
          <w:i/>
          <w:sz w:val="21"/>
          <w:szCs w:val="21"/>
        </w:rPr>
      </w:pPr>
      <w:r w:rsidRPr="002A44FF">
        <w:rPr>
          <w:b w:val="0"/>
          <w:i/>
          <w:sz w:val="21"/>
          <w:szCs w:val="21"/>
        </w:rPr>
        <w:t xml:space="preserve"># : p &gt;0,05, * p &lt; 0,05, so sánh với nhóm nam, </w:t>
      </w:r>
      <w:r w:rsidRPr="002A44FF">
        <w:rPr>
          <w:sz w:val="21"/>
          <w:szCs w:val="21"/>
        </w:rPr>
        <w:t>χ</w:t>
      </w:r>
      <w:r w:rsidRPr="002A44FF">
        <w:rPr>
          <w:sz w:val="21"/>
          <w:szCs w:val="21"/>
          <w:vertAlign w:val="superscript"/>
        </w:rPr>
        <w:t>2</w:t>
      </w:r>
      <w:r w:rsidRPr="002A44FF">
        <w:rPr>
          <w:b w:val="0"/>
          <w:i/>
          <w:sz w:val="21"/>
          <w:szCs w:val="21"/>
        </w:rPr>
        <w:t xml:space="preserve"> test.</w:t>
      </w:r>
    </w:p>
    <w:p w:rsidR="00CB55D4" w:rsidRPr="002A44FF" w:rsidRDefault="00CB55D4" w:rsidP="00CB55D4">
      <w:pPr>
        <w:pStyle w:val="TT1"/>
        <w:tabs>
          <w:tab w:val="left" w:pos="720"/>
        </w:tabs>
        <w:spacing w:line="240" w:lineRule="auto"/>
        <w:ind w:firstLine="426"/>
        <w:jc w:val="both"/>
        <w:rPr>
          <w:b w:val="0"/>
          <w:sz w:val="21"/>
          <w:szCs w:val="21"/>
        </w:rPr>
      </w:pPr>
      <w:r w:rsidRPr="002A44FF">
        <w:rPr>
          <w:b w:val="0"/>
          <w:sz w:val="21"/>
          <w:szCs w:val="21"/>
        </w:rPr>
        <w:t xml:space="preserve">Kết quả bảng 3.5 cho thấy tỷ lệ thiếu vitamin D huyết thanh chung của nhóm trẻ nữ (56,8%) cao hơn so với nhóm trẻ nam (44,1%), sự khác biệt có ý nghĩa thống kê với p &lt; 0,05. Trong từng nhóm tuổi, tỷ lệ thiếu vitamin D của trẻ nữ cao hơn trẻ nam, sự khác biệt không có ý nghĩa thống kê, p &gt; 0,05, </w:t>
      </w:r>
      <w:r w:rsidRPr="002A44FF">
        <w:rPr>
          <w:sz w:val="21"/>
          <w:szCs w:val="21"/>
        </w:rPr>
        <w:t>χ</w:t>
      </w:r>
      <w:r w:rsidRPr="002A44FF">
        <w:rPr>
          <w:sz w:val="21"/>
          <w:szCs w:val="21"/>
          <w:vertAlign w:val="superscript"/>
        </w:rPr>
        <w:t xml:space="preserve">2 </w:t>
      </w:r>
      <w:r w:rsidRPr="002A44FF">
        <w:rPr>
          <w:b w:val="0"/>
          <w:sz w:val="21"/>
          <w:szCs w:val="21"/>
        </w:rPr>
        <w:t>test.</w:t>
      </w:r>
    </w:p>
    <w:p w:rsidR="00CB55D4" w:rsidRPr="002A44FF" w:rsidRDefault="00DC2F74" w:rsidP="00CB55D4">
      <w:pPr>
        <w:spacing w:line="240" w:lineRule="auto"/>
        <w:rPr>
          <w:rFonts w:ascii="Times New Roman" w:hAnsi="Times New Roman" w:cs="Times New Roman"/>
          <w:sz w:val="21"/>
          <w:szCs w:val="21"/>
        </w:rPr>
      </w:pPr>
      <w:r>
        <w:rPr>
          <w:rFonts w:ascii="Times New Roman" w:hAnsi="Times New Roman" w:cs="Times New Roman"/>
          <w:b/>
          <w:noProof/>
          <w:sz w:val="21"/>
          <w:szCs w:val="21"/>
          <w:lang w:bidi="ar-SA"/>
        </w:rPr>
        <mc:AlternateContent>
          <mc:Choice Requires="wps">
            <w:drawing>
              <wp:anchor distT="0" distB="0" distL="114300" distR="114300" simplePos="0" relativeHeight="251658752" behindDoc="0" locked="0" layoutInCell="1" allowOverlap="1">
                <wp:simplePos x="0" y="0"/>
                <wp:positionH relativeFrom="column">
                  <wp:posOffset>158115</wp:posOffset>
                </wp:positionH>
                <wp:positionV relativeFrom="paragraph">
                  <wp:posOffset>-134620</wp:posOffset>
                </wp:positionV>
                <wp:extent cx="691515" cy="259080"/>
                <wp:effectExtent l="5715" t="8255" r="7620" b="889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 cy="259080"/>
                        </a:xfrm>
                        <a:prstGeom prst="rect">
                          <a:avLst/>
                        </a:prstGeom>
                        <a:solidFill>
                          <a:srgbClr val="FFFFFF"/>
                        </a:solidFill>
                        <a:ln w="9525">
                          <a:solidFill>
                            <a:schemeClr val="bg1">
                              <a:lumMod val="100000"/>
                              <a:lumOff val="0"/>
                            </a:schemeClr>
                          </a:solidFill>
                          <a:miter lim="800000"/>
                          <a:headEnd/>
                          <a:tailEnd/>
                        </a:ln>
                      </wps:spPr>
                      <wps:txbx>
                        <w:txbxContent>
                          <w:p w:rsidR="00206557" w:rsidRDefault="00206557" w:rsidP="00CB55D4">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12.45pt;margin-top:-10.6pt;width:54.45pt;height:20.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faHRwIAAI0EAAAOAAAAZHJzL2Uyb0RvYy54bWysVF1v0zAUfUfiP1h+p2mqdqzR0ml0DCGN&#10;gbTxAxzHSSxsX2O7Tcav59puSzfeEHmwfP1xfO459+bqetKK7IXzEkxNy9mcEmE4tNL0Nf3+dPfu&#10;khIfmGmZAiNq+iw8vd68fXM12kosYADVCkcQxPhqtDUdQrBVUXg+CM38DKwwuNmB0yxg6PqidWxE&#10;dK2KxXx+UYzgWuuAC+9x9TZv0k3C7zrBw9eu8yIQVVPkFtLo0tjEsdhcsap3zA6SH2iwf2ChmTT4&#10;6AnqlgVGdk7+BaUld+ChCzMOuoCuk1ykHDCbcv4qm8eBWZFyQXG8Pcnk/x8sf9h/c0S2NV1QYphG&#10;i57EFMgHmMgyqjNaX+GhR4vHwoTL6HLK1Nt74D88MbAdmOnFjXMwDoK1yK6MN4uzqxnHR5Bm/AIt&#10;PsN2ARLQ1DkdpUMxCKKjS88nZyIVjosX63JVrijhuLVYreeXybmCVcfL1vnwSYAmcVJTh8YncLa/&#10;9yGSYdXxSHzLg5LtnVQqBa5vtsqRPcMiuUtf4v/qmDJkrOl6tVjl/F9AxHoVJ5CmzxqpncZkM3A5&#10;j18uOFzHsszrx0xSyUeIRPYFQS0DNomSuqaXZyhR7I+mTSUcmFR5jpkqc1A/Cp6lD1MzHWw+mNpA&#10;+4x2OMg9gT2MkwHcL0pG7Iea+p875gQl6rNBS9flchkbKAXL1fsFBu58pznfYYYjVE0DJXm6Dbnp&#10;dtbJfsCXskAGbrAMOpksivWSWR3oY80nMQ79GZvqPE6n/vxFNr8BAAD//wMAUEsDBBQABgAIAAAA&#10;IQAw3rSY3wAAAAkBAAAPAAAAZHJzL2Rvd25yZXYueG1sTI/BTsMwDIbvSHuHyEjctnTdVNHSdJo2&#10;sRtCFDQ4po1pKxqnarKt8PR4J7jZ8qff359vJtuLM46+c6RguYhAINXOdNQoeHt9nN+D8EGT0b0j&#10;VPCNHjbF7CbXmXEXesFzGRrBIeQzraANYcik9HWLVvuFG5D49ulGqwOvYyPNqC8cbnsZR1Eire6I&#10;P7R6wF2L9Vd5sgp8HSXH53V5fK/kAX9SY/Yfhyel7m6n7QOIgFP4g+Gqz+pQsFPlTmS86BXE65RJ&#10;BfN4GYO4AqsVd6l4SBOQRS7/Nyh+AQAA//8DAFBLAQItABQABgAIAAAAIQC2gziS/gAAAOEBAAAT&#10;AAAAAAAAAAAAAAAAAAAAAABbQ29udGVudF9UeXBlc10ueG1sUEsBAi0AFAAGAAgAAAAhADj9If/W&#10;AAAAlAEAAAsAAAAAAAAAAAAAAAAALwEAAF9yZWxzLy5yZWxzUEsBAi0AFAAGAAgAAAAhAAjV9odH&#10;AgAAjQQAAA4AAAAAAAAAAAAAAAAALgIAAGRycy9lMm9Eb2MueG1sUEsBAi0AFAAGAAgAAAAhADDe&#10;tJjfAAAACQEAAA8AAAAAAAAAAAAAAAAAoQQAAGRycy9kb3ducmV2LnhtbFBLBQYAAAAABAAEAPMA&#10;AACtBQAAAAA=&#10;" strokecolor="white [3212]">
                <v:textbox>
                  <w:txbxContent>
                    <w:p w:rsidR="00206557" w:rsidRDefault="00206557" w:rsidP="00CB55D4">
                      <w:r>
                        <w:t>%</w:t>
                      </w:r>
                    </w:p>
                  </w:txbxContent>
                </v:textbox>
              </v:shape>
            </w:pict>
          </mc:Fallback>
        </mc:AlternateContent>
      </w:r>
      <w:r w:rsidR="00CB55D4" w:rsidRPr="002A44FF">
        <w:rPr>
          <w:rFonts w:ascii="Times New Roman" w:hAnsi="Times New Roman" w:cs="Times New Roman"/>
          <w:noProof/>
          <w:sz w:val="21"/>
          <w:szCs w:val="21"/>
          <w:lang w:bidi="ar-SA"/>
        </w:rPr>
        <w:drawing>
          <wp:inline distT="0" distB="0" distL="0" distR="0">
            <wp:extent cx="4259880" cy="1663200"/>
            <wp:effectExtent l="19050" t="0" r="26370" b="0"/>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B55D4" w:rsidRPr="002A44FF" w:rsidRDefault="00CB55D4" w:rsidP="00CB55D4">
      <w:pPr>
        <w:pStyle w:val="Caption"/>
        <w:ind w:firstLine="426"/>
        <w:jc w:val="center"/>
        <w:rPr>
          <w:rFonts w:cs="Times New Roman"/>
          <w:color w:val="auto"/>
          <w:sz w:val="21"/>
          <w:szCs w:val="21"/>
        </w:rPr>
      </w:pPr>
      <w:bookmarkStart w:id="44" w:name="_Toc479730933"/>
      <w:r w:rsidRPr="002A44FF">
        <w:rPr>
          <w:rFonts w:cs="Times New Roman"/>
          <w:color w:val="auto"/>
          <w:sz w:val="21"/>
          <w:szCs w:val="21"/>
        </w:rPr>
        <w:t xml:space="preserve">Biểu đồ 3. </w:t>
      </w:r>
      <w:r w:rsidR="00AD4E6F" w:rsidRPr="002A44FF">
        <w:rPr>
          <w:rFonts w:cs="Times New Roman"/>
          <w:color w:val="auto"/>
          <w:sz w:val="21"/>
          <w:szCs w:val="21"/>
        </w:rPr>
        <w:fldChar w:fldCharType="begin"/>
      </w:r>
      <w:r w:rsidRPr="002A44FF">
        <w:rPr>
          <w:rFonts w:cs="Times New Roman"/>
          <w:color w:val="auto"/>
          <w:sz w:val="21"/>
          <w:szCs w:val="21"/>
        </w:rPr>
        <w:instrText xml:space="preserve"> SEQ Biểu_đồ_3. \* ARABIC </w:instrText>
      </w:r>
      <w:r w:rsidR="00AD4E6F" w:rsidRPr="002A44FF">
        <w:rPr>
          <w:rFonts w:cs="Times New Roman"/>
          <w:color w:val="auto"/>
          <w:sz w:val="21"/>
          <w:szCs w:val="21"/>
        </w:rPr>
        <w:fldChar w:fldCharType="separate"/>
      </w:r>
      <w:r w:rsidRPr="002A44FF">
        <w:rPr>
          <w:rFonts w:cs="Times New Roman"/>
          <w:noProof/>
          <w:color w:val="auto"/>
          <w:sz w:val="21"/>
          <w:szCs w:val="21"/>
        </w:rPr>
        <w:t>5</w:t>
      </w:r>
      <w:r w:rsidR="00AD4E6F" w:rsidRPr="002A44FF">
        <w:rPr>
          <w:rFonts w:cs="Times New Roman"/>
          <w:color w:val="auto"/>
          <w:sz w:val="21"/>
          <w:szCs w:val="21"/>
        </w:rPr>
        <w:fldChar w:fldCharType="end"/>
      </w:r>
      <w:r w:rsidRPr="002A44FF">
        <w:rPr>
          <w:rFonts w:cs="Times New Roman"/>
          <w:color w:val="auto"/>
          <w:sz w:val="21"/>
          <w:szCs w:val="21"/>
        </w:rPr>
        <w:t xml:space="preserve">. Phân loại tình trạng vitamin D huyết thanh theo tuổi </w:t>
      </w:r>
      <w:bookmarkEnd w:id="44"/>
    </w:p>
    <w:p w:rsidR="00CB55D4" w:rsidRPr="002A44FF" w:rsidRDefault="00CB55D4" w:rsidP="00CB55D4">
      <w:pPr>
        <w:spacing w:line="240" w:lineRule="auto"/>
        <w:ind w:firstLine="426"/>
        <w:jc w:val="both"/>
        <w:rPr>
          <w:rFonts w:ascii="Times New Roman" w:hAnsi="Times New Roman" w:cs="Times New Roman"/>
          <w:sz w:val="21"/>
          <w:szCs w:val="21"/>
        </w:rPr>
      </w:pPr>
      <w:r w:rsidRPr="002A44FF">
        <w:rPr>
          <w:rFonts w:ascii="Times New Roman" w:hAnsi="Times New Roman" w:cs="Times New Roman"/>
          <w:sz w:val="21"/>
          <w:szCs w:val="21"/>
        </w:rPr>
        <w:t>Biểu đồ 3.5 cho thấy tỷ lệ thiếu vitamin D huyết thanh ở nhóm trẻ 12-23 tháng là 48,9%, nhóm trẻ 24-36 tháng là 49,1%. Không có sự khác biệt về tỷ lệ thiếu vitamin D giữa hai nhóm tuổi, p &gt; 0,05. Tỷ lệ vitamin D huyết thanh thấp ở nhóm tuổi 12-23 tháng là 46,8%, nhóm tuổi 24-36 tháng là 46,2%, không có sự khác biệt về tỷ lệ vitamin D huyết thanh thấp giữa hai nhóm tuổi, p &gt; 0,05. Tỷ lệ thiếu vitamin D huyết thanh nặng gặp ở nhóm tuổi 12-23 tháng cao hơn ở nhóm tuổi 24-36 tháng, tuy nhiên sự khác biệt không có ý nghĩa thống kê, p &gt; 0,05, χ</w:t>
      </w:r>
      <w:r w:rsidRPr="002A44FF">
        <w:rPr>
          <w:rFonts w:ascii="Times New Roman" w:hAnsi="Times New Roman" w:cs="Times New Roman"/>
          <w:sz w:val="21"/>
          <w:szCs w:val="21"/>
          <w:vertAlign w:val="superscript"/>
        </w:rPr>
        <w:t>2</w:t>
      </w:r>
      <w:r w:rsidRPr="002A44FF">
        <w:rPr>
          <w:rFonts w:ascii="Times New Roman" w:hAnsi="Times New Roman" w:cs="Times New Roman"/>
          <w:sz w:val="21"/>
          <w:szCs w:val="21"/>
        </w:rPr>
        <w:t xml:space="preserve"> test.</w:t>
      </w:r>
    </w:p>
    <w:p w:rsidR="00CB55D4" w:rsidRPr="002A44FF" w:rsidRDefault="00CB55D4" w:rsidP="00CB55D4">
      <w:pPr>
        <w:pStyle w:val="Caption"/>
        <w:spacing w:before="0"/>
        <w:ind w:firstLine="426"/>
        <w:jc w:val="center"/>
        <w:rPr>
          <w:rFonts w:cs="Times New Roman"/>
          <w:color w:val="auto"/>
          <w:sz w:val="21"/>
          <w:szCs w:val="21"/>
        </w:rPr>
      </w:pPr>
      <w:bookmarkStart w:id="45" w:name="_Toc479817203"/>
      <w:r w:rsidRPr="002A44FF">
        <w:rPr>
          <w:rFonts w:cs="Times New Roman"/>
          <w:color w:val="auto"/>
          <w:sz w:val="21"/>
          <w:szCs w:val="21"/>
        </w:rPr>
        <w:t xml:space="preserve">Bảng 3. </w:t>
      </w:r>
      <w:r w:rsidR="00AD4E6F" w:rsidRPr="002A44FF">
        <w:rPr>
          <w:rFonts w:cs="Times New Roman"/>
          <w:color w:val="auto"/>
          <w:sz w:val="21"/>
          <w:szCs w:val="21"/>
        </w:rPr>
        <w:fldChar w:fldCharType="begin"/>
      </w:r>
      <w:r w:rsidRPr="002A44FF">
        <w:rPr>
          <w:rFonts w:cs="Times New Roman"/>
          <w:color w:val="auto"/>
          <w:sz w:val="21"/>
          <w:szCs w:val="21"/>
        </w:rPr>
        <w:instrText xml:space="preserve"> SEQ Bảng_3. \* ARABIC </w:instrText>
      </w:r>
      <w:r w:rsidR="00AD4E6F" w:rsidRPr="002A44FF">
        <w:rPr>
          <w:rFonts w:cs="Times New Roman"/>
          <w:color w:val="auto"/>
          <w:sz w:val="21"/>
          <w:szCs w:val="21"/>
        </w:rPr>
        <w:fldChar w:fldCharType="separate"/>
      </w:r>
      <w:r w:rsidRPr="002A44FF">
        <w:rPr>
          <w:rFonts w:cs="Times New Roman"/>
          <w:noProof/>
          <w:color w:val="auto"/>
          <w:sz w:val="21"/>
          <w:szCs w:val="21"/>
        </w:rPr>
        <w:t>6</w:t>
      </w:r>
      <w:r w:rsidR="00AD4E6F" w:rsidRPr="002A44FF">
        <w:rPr>
          <w:rFonts w:cs="Times New Roman"/>
          <w:color w:val="auto"/>
          <w:sz w:val="21"/>
          <w:szCs w:val="21"/>
        </w:rPr>
        <w:fldChar w:fldCharType="end"/>
      </w:r>
      <w:r w:rsidRPr="002A44FF">
        <w:rPr>
          <w:rFonts w:cs="Times New Roman"/>
          <w:color w:val="auto"/>
          <w:sz w:val="21"/>
          <w:szCs w:val="21"/>
        </w:rPr>
        <w:t>. Khẩu phần Vitamin D</w:t>
      </w:r>
      <w:bookmarkEnd w:id="45"/>
      <w:r w:rsidRPr="002A44FF">
        <w:rPr>
          <w:rFonts w:cs="Times New Roman"/>
          <w:color w:val="auto"/>
          <w:sz w:val="21"/>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0"/>
        <w:gridCol w:w="1633"/>
        <w:gridCol w:w="1459"/>
        <w:gridCol w:w="1796"/>
      </w:tblGrid>
      <w:tr w:rsidR="00CB55D4" w:rsidRPr="002A44FF" w:rsidTr="00BE50D6">
        <w:tc>
          <w:tcPr>
            <w:tcW w:w="2651" w:type="dxa"/>
            <w:vMerge w:val="restart"/>
            <w:tcBorders>
              <w:left w:val="single" w:sz="4" w:space="0" w:color="auto"/>
              <w:right w:val="single" w:sz="4" w:space="0" w:color="auto"/>
            </w:tcBorders>
            <w:vAlign w:val="center"/>
          </w:tcPr>
          <w:p w:rsidR="00CB55D4" w:rsidRPr="002A44FF" w:rsidRDefault="00CB55D4" w:rsidP="00BE50D6">
            <w:pPr>
              <w:tabs>
                <w:tab w:val="left" w:pos="720"/>
              </w:tabs>
              <w:spacing w:before="120" w:line="240" w:lineRule="auto"/>
              <w:ind w:firstLine="426"/>
              <w:jc w:val="center"/>
              <w:rPr>
                <w:rFonts w:ascii="Times New Roman" w:hAnsi="Times New Roman" w:cs="Times New Roman"/>
                <w:b/>
                <w:sz w:val="21"/>
                <w:szCs w:val="21"/>
              </w:rPr>
            </w:pPr>
            <w:r w:rsidRPr="002A44FF">
              <w:rPr>
                <w:rFonts w:ascii="Times New Roman" w:hAnsi="Times New Roman" w:cs="Times New Roman"/>
                <w:b/>
                <w:sz w:val="21"/>
                <w:szCs w:val="21"/>
              </w:rPr>
              <w:t>Giới tính</w:t>
            </w:r>
          </w:p>
        </w:tc>
        <w:tc>
          <w:tcPr>
            <w:tcW w:w="6779" w:type="dxa"/>
            <w:gridSpan w:val="3"/>
            <w:tcBorders>
              <w:top w:val="single" w:sz="4" w:space="0" w:color="auto"/>
              <w:left w:val="single" w:sz="4" w:space="0" w:color="auto"/>
              <w:bottom w:val="single" w:sz="4" w:space="0" w:color="auto"/>
              <w:right w:val="single" w:sz="4" w:space="0" w:color="auto"/>
            </w:tcBorders>
            <w:vAlign w:val="center"/>
          </w:tcPr>
          <w:p w:rsidR="00CB55D4" w:rsidRPr="002A44FF" w:rsidRDefault="00CB55D4" w:rsidP="00BE50D6">
            <w:pPr>
              <w:tabs>
                <w:tab w:val="left" w:pos="720"/>
              </w:tabs>
              <w:spacing w:before="120" w:line="240" w:lineRule="auto"/>
              <w:ind w:firstLine="426"/>
              <w:jc w:val="center"/>
              <w:rPr>
                <w:rFonts w:ascii="Times New Roman" w:hAnsi="Times New Roman" w:cs="Times New Roman"/>
                <w:b/>
                <w:sz w:val="21"/>
                <w:szCs w:val="21"/>
              </w:rPr>
            </w:pPr>
            <w:r w:rsidRPr="002A44FF">
              <w:rPr>
                <w:rFonts w:ascii="Times New Roman" w:hAnsi="Times New Roman" w:cs="Times New Roman"/>
                <w:b/>
                <w:sz w:val="21"/>
                <w:szCs w:val="21"/>
              </w:rPr>
              <w:t>Khẩu phần vitamin D (µg/ ngày)</w:t>
            </w:r>
          </w:p>
        </w:tc>
      </w:tr>
      <w:tr w:rsidR="00CB55D4" w:rsidRPr="002A44FF" w:rsidTr="00BE50D6">
        <w:tc>
          <w:tcPr>
            <w:tcW w:w="2651" w:type="dxa"/>
            <w:vMerge/>
            <w:tcBorders>
              <w:left w:val="single" w:sz="4" w:space="0" w:color="auto"/>
              <w:bottom w:val="single" w:sz="4" w:space="0" w:color="auto"/>
              <w:right w:val="single" w:sz="4" w:space="0" w:color="auto"/>
            </w:tcBorders>
            <w:vAlign w:val="center"/>
          </w:tcPr>
          <w:p w:rsidR="00CB55D4" w:rsidRPr="002A44FF" w:rsidRDefault="00CB55D4" w:rsidP="00BE50D6">
            <w:pPr>
              <w:tabs>
                <w:tab w:val="left" w:pos="720"/>
              </w:tabs>
              <w:spacing w:before="120" w:line="240" w:lineRule="auto"/>
              <w:ind w:firstLine="426"/>
              <w:jc w:val="center"/>
              <w:rPr>
                <w:rFonts w:ascii="Times New Roman" w:hAnsi="Times New Roman" w:cs="Times New Roman"/>
                <w:b/>
                <w:sz w:val="21"/>
                <w:szCs w:val="21"/>
              </w:rPr>
            </w:pPr>
          </w:p>
        </w:tc>
        <w:tc>
          <w:tcPr>
            <w:tcW w:w="2260" w:type="dxa"/>
            <w:tcBorders>
              <w:top w:val="single" w:sz="4" w:space="0" w:color="auto"/>
              <w:left w:val="single" w:sz="4" w:space="0" w:color="auto"/>
              <w:bottom w:val="single" w:sz="4" w:space="0" w:color="auto"/>
              <w:right w:val="single" w:sz="4" w:space="0" w:color="auto"/>
            </w:tcBorders>
            <w:vAlign w:val="center"/>
          </w:tcPr>
          <w:p w:rsidR="00CB55D4" w:rsidRPr="002A44FF" w:rsidRDefault="00CB55D4" w:rsidP="00BE50D6">
            <w:pPr>
              <w:tabs>
                <w:tab w:val="left" w:pos="720"/>
              </w:tabs>
              <w:spacing w:before="120" w:line="240" w:lineRule="auto"/>
              <w:ind w:firstLine="426"/>
              <w:jc w:val="center"/>
              <w:rPr>
                <w:rFonts w:ascii="Times New Roman" w:hAnsi="Times New Roman" w:cs="Times New Roman"/>
                <w:sz w:val="21"/>
                <w:szCs w:val="21"/>
              </w:rPr>
            </w:pPr>
            <w:r w:rsidRPr="002A44FF">
              <w:rPr>
                <w:rFonts w:ascii="Times New Roman" w:hAnsi="Times New Roman" w:cs="Times New Roman"/>
                <w:sz w:val="21"/>
                <w:szCs w:val="21"/>
              </w:rPr>
              <w:t>n</w:t>
            </w:r>
          </w:p>
        </w:tc>
        <w:tc>
          <w:tcPr>
            <w:tcW w:w="1977" w:type="dxa"/>
            <w:tcBorders>
              <w:top w:val="single" w:sz="4" w:space="0" w:color="auto"/>
              <w:left w:val="single" w:sz="4" w:space="0" w:color="auto"/>
              <w:bottom w:val="single" w:sz="4" w:space="0" w:color="auto"/>
              <w:right w:val="single" w:sz="4" w:space="0" w:color="auto"/>
            </w:tcBorders>
            <w:vAlign w:val="center"/>
          </w:tcPr>
          <w:p w:rsidR="00CB55D4" w:rsidRPr="002A44FF" w:rsidRDefault="00CB55D4" w:rsidP="00BE50D6">
            <w:pPr>
              <w:tabs>
                <w:tab w:val="left" w:pos="720"/>
              </w:tabs>
              <w:spacing w:before="120" w:line="240" w:lineRule="auto"/>
              <w:ind w:firstLine="426"/>
              <w:jc w:val="center"/>
              <w:rPr>
                <w:rFonts w:ascii="Times New Roman" w:hAnsi="Times New Roman" w:cs="Times New Roman"/>
                <w:sz w:val="21"/>
                <w:szCs w:val="21"/>
              </w:rPr>
            </w:pPr>
            <w:r w:rsidRPr="002A44FF">
              <w:rPr>
                <w:rFonts w:ascii="Times New Roman" w:hAnsi="Times New Roman" w:cs="Times New Roman"/>
                <w:sz w:val="21"/>
                <w:szCs w:val="21"/>
              </w:rPr>
              <w:t xml:space="preserve">TB </w:t>
            </w:r>
          </w:p>
        </w:tc>
        <w:tc>
          <w:tcPr>
            <w:tcW w:w="2542" w:type="dxa"/>
            <w:tcBorders>
              <w:top w:val="single" w:sz="4" w:space="0" w:color="auto"/>
              <w:left w:val="single" w:sz="4" w:space="0" w:color="auto"/>
              <w:bottom w:val="single" w:sz="4" w:space="0" w:color="auto"/>
              <w:right w:val="single" w:sz="4" w:space="0" w:color="auto"/>
            </w:tcBorders>
            <w:vAlign w:val="center"/>
          </w:tcPr>
          <w:p w:rsidR="00CB55D4" w:rsidRPr="002A44FF" w:rsidRDefault="00CB55D4" w:rsidP="00BE50D6">
            <w:pPr>
              <w:tabs>
                <w:tab w:val="left" w:pos="720"/>
              </w:tabs>
              <w:spacing w:before="120" w:line="240" w:lineRule="auto"/>
              <w:ind w:firstLine="426"/>
              <w:jc w:val="center"/>
              <w:rPr>
                <w:rFonts w:ascii="Times New Roman" w:hAnsi="Times New Roman" w:cs="Times New Roman"/>
                <w:sz w:val="21"/>
                <w:szCs w:val="21"/>
              </w:rPr>
            </w:pPr>
            <w:r w:rsidRPr="002A44FF">
              <w:rPr>
                <w:rFonts w:ascii="Times New Roman" w:hAnsi="Times New Roman" w:cs="Times New Roman"/>
                <w:sz w:val="21"/>
                <w:szCs w:val="21"/>
              </w:rPr>
              <w:t>SD</w:t>
            </w:r>
          </w:p>
        </w:tc>
      </w:tr>
      <w:tr w:rsidR="00CB55D4" w:rsidRPr="002A44FF" w:rsidTr="00BE50D6">
        <w:tc>
          <w:tcPr>
            <w:tcW w:w="2651" w:type="dxa"/>
            <w:tcBorders>
              <w:top w:val="single" w:sz="4" w:space="0" w:color="auto"/>
              <w:left w:val="single" w:sz="4" w:space="0" w:color="auto"/>
              <w:bottom w:val="single" w:sz="4" w:space="0" w:color="auto"/>
              <w:right w:val="single" w:sz="4" w:space="0" w:color="auto"/>
            </w:tcBorders>
            <w:vAlign w:val="center"/>
          </w:tcPr>
          <w:p w:rsidR="00CB55D4" w:rsidRPr="002A44FF" w:rsidRDefault="00CB55D4" w:rsidP="00BE50D6">
            <w:pPr>
              <w:tabs>
                <w:tab w:val="left" w:pos="720"/>
              </w:tabs>
              <w:spacing w:before="120" w:line="240" w:lineRule="auto"/>
              <w:ind w:firstLine="426"/>
              <w:jc w:val="center"/>
              <w:rPr>
                <w:rFonts w:ascii="Times New Roman" w:hAnsi="Times New Roman" w:cs="Times New Roman"/>
                <w:b/>
                <w:sz w:val="21"/>
                <w:szCs w:val="21"/>
              </w:rPr>
            </w:pPr>
            <w:r w:rsidRPr="002A44FF">
              <w:rPr>
                <w:rFonts w:ascii="Times New Roman" w:hAnsi="Times New Roman" w:cs="Times New Roman"/>
                <w:b/>
                <w:sz w:val="21"/>
                <w:szCs w:val="21"/>
              </w:rPr>
              <w:lastRenderedPageBreak/>
              <w:t>Trẻ nam</w:t>
            </w:r>
          </w:p>
        </w:tc>
        <w:tc>
          <w:tcPr>
            <w:tcW w:w="2260" w:type="dxa"/>
            <w:tcBorders>
              <w:top w:val="single" w:sz="4" w:space="0" w:color="auto"/>
              <w:left w:val="single" w:sz="4" w:space="0" w:color="auto"/>
              <w:bottom w:val="single" w:sz="4" w:space="0" w:color="auto"/>
              <w:right w:val="single" w:sz="4" w:space="0" w:color="auto"/>
            </w:tcBorders>
            <w:vAlign w:val="center"/>
          </w:tcPr>
          <w:p w:rsidR="00CB55D4" w:rsidRPr="002A44FF" w:rsidRDefault="00CB55D4" w:rsidP="00BE50D6">
            <w:pPr>
              <w:tabs>
                <w:tab w:val="left" w:pos="720"/>
              </w:tabs>
              <w:spacing w:before="120" w:line="240" w:lineRule="auto"/>
              <w:ind w:firstLine="426"/>
              <w:jc w:val="center"/>
              <w:rPr>
                <w:rFonts w:ascii="Times New Roman" w:hAnsi="Times New Roman" w:cs="Times New Roman"/>
                <w:sz w:val="21"/>
                <w:szCs w:val="21"/>
              </w:rPr>
            </w:pPr>
            <w:r w:rsidRPr="002A44FF">
              <w:rPr>
                <w:rFonts w:ascii="Times New Roman" w:hAnsi="Times New Roman" w:cs="Times New Roman"/>
                <w:sz w:val="21"/>
                <w:szCs w:val="21"/>
              </w:rPr>
              <w:t>145</w:t>
            </w:r>
          </w:p>
        </w:tc>
        <w:tc>
          <w:tcPr>
            <w:tcW w:w="1977" w:type="dxa"/>
            <w:tcBorders>
              <w:top w:val="single" w:sz="4" w:space="0" w:color="auto"/>
              <w:left w:val="single" w:sz="4" w:space="0" w:color="auto"/>
              <w:bottom w:val="single" w:sz="4" w:space="0" w:color="auto"/>
              <w:right w:val="single" w:sz="4" w:space="0" w:color="auto"/>
            </w:tcBorders>
            <w:vAlign w:val="center"/>
          </w:tcPr>
          <w:p w:rsidR="00CB55D4" w:rsidRPr="002A44FF" w:rsidRDefault="00CB55D4" w:rsidP="00BE50D6">
            <w:pPr>
              <w:tabs>
                <w:tab w:val="left" w:pos="720"/>
              </w:tabs>
              <w:spacing w:before="120" w:line="240" w:lineRule="auto"/>
              <w:ind w:firstLine="426"/>
              <w:jc w:val="center"/>
              <w:rPr>
                <w:rFonts w:ascii="Times New Roman" w:hAnsi="Times New Roman" w:cs="Times New Roman"/>
                <w:sz w:val="21"/>
                <w:szCs w:val="21"/>
              </w:rPr>
            </w:pPr>
            <w:r w:rsidRPr="002A44FF">
              <w:rPr>
                <w:rFonts w:ascii="Times New Roman" w:hAnsi="Times New Roman" w:cs="Times New Roman"/>
                <w:sz w:val="21"/>
                <w:szCs w:val="21"/>
              </w:rPr>
              <w:t>2,1</w:t>
            </w:r>
          </w:p>
        </w:tc>
        <w:tc>
          <w:tcPr>
            <w:tcW w:w="2542" w:type="dxa"/>
            <w:tcBorders>
              <w:top w:val="single" w:sz="4" w:space="0" w:color="auto"/>
              <w:left w:val="single" w:sz="4" w:space="0" w:color="auto"/>
              <w:bottom w:val="single" w:sz="4" w:space="0" w:color="auto"/>
              <w:right w:val="single" w:sz="4" w:space="0" w:color="auto"/>
            </w:tcBorders>
            <w:vAlign w:val="center"/>
          </w:tcPr>
          <w:p w:rsidR="00CB55D4" w:rsidRPr="002A44FF" w:rsidRDefault="00CB55D4" w:rsidP="00BE50D6">
            <w:pPr>
              <w:tabs>
                <w:tab w:val="left" w:pos="720"/>
              </w:tabs>
              <w:spacing w:before="120" w:line="240" w:lineRule="auto"/>
              <w:ind w:firstLine="426"/>
              <w:jc w:val="center"/>
              <w:rPr>
                <w:rFonts w:ascii="Times New Roman" w:hAnsi="Times New Roman" w:cs="Times New Roman"/>
                <w:sz w:val="21"/>
                <w:szCs w:val="21"/>
              </w:rPr>
            </w:pPr>
            <w:r w:rsidRPr="002A44FF">
              <w:rPr>
                <w:rFonts w:ascii="Times New Roman" w:hAnsi="Times New Roman" w:cs="Times New Roman"/>
                <w:sz w:val="21"/>
                <w:szCs w:val="21"/>
              </w:rPr>
              <w:t>1,9</w:t>
            </w:r>
          </w:p>
        </w:tc>
      </w:tr>
      <w:tr w:rsidR="00CB55D4" w:rsidRPr="002A44FF" w:rsidTr="00BE50D6">
        <w:tc>
          <w:tcPr>
            <w:tcW w:w="2651" w:type="dxa"/>
            <w:tcBorders>
              <w:top w:val="single" w:sz="4" w:space="0" w:color="auto"/>
              <w:left w:val="single" w:sz="4" w:space="0" w:color="auto"/>
              <w:bottom w:val="single" w:sz="4" w:space="0" w:color="auto"/>
              <w:right w:val="single" w:sz="4" w:space="0" w:color="auto"/>
            </w:tcBorders>
            <w:vAlign w:val="center"/>
          </w:tcPr>
          <w:p w:rsidR="00CB55D4" w:rsidRPr="002A44FF" w:rsidRDefault="00CB55D4" w:rsidP="00BE50D6">
            <w:pPr>
              <w:tabs>
                <w:tab w:val="left" w:pos="720"/>
              </w:tabs>
              <w:spacing w:before="120" w:line="240" w:lineRule="auto"/>
              <w:ind w:firstLine="426"/>
              <w:jc w:val="center"/>
              <w:rPr>
                <w:rFonts w:ascii="Times New Roman" w:hAnsi="Times New Roman" w:cs="Times New Roman"/>
                <w:b/>
                <w:sz w:val="21"/>
                <w:szCs w:val="21"/>
              </w:rPr>
            </w:pPr>
            <w:r w:rsidRPr="002A44FF">
              <w:rPr>
                <w:rFonts w:ascii="Times New Roman" w:hAnsi="Times New Roman" w:cs="Times New Roman"/>
                <w:b/>
                <w:sz w:val="21"/>
                <w:szCs w:val="21"/>
              </w:rPr>
              <w:t>Trẻ nữ</w:t>
            </w:r>
          </w:p>
        </w:tc>
        <w:tc>
          <w:tcPr>
            <w:tcW w:w="2260" w:type="dxa"/>
            <w:tcBorders>
              <w:top w:val="single" w:sz="4" w:space="0" w:color="auto"/>
              <w:left w:val="single" w:sz="4" w:space="0" w:color="auto"/>
              <w:bottom w:val="single" w:sz="4" w:space="0" w:color="auto"/>
              <w:right w:val="single" w:sz="4" w:space="0" w:color="auto"/>
            </w:tcBorders>
            <w:vAlign w:val="center"/>
          </w:tcPr>
          <w:p w:rsidR="00CB55D4" w:rsidRPr="002A44FF" w:rsidRDefault="00CB55D4" w:rsidP="00BE50D6">
            <w:pPr>
              <w:tabs>
                <w:tab w:val="left" w:pos="720"/>
              </w:tabs>
              <w:spacing w:before="120" w:line="240" w:lineRule="auto"/>
              <w:ind w:firstLine="426"/>
              <w:jc w:val="center"/>
              <w:rPr>
                <w:rFonts w:ascii="Times New Roman" w:hAnsi="Times New Roman" w:cs="Times New Roman"/>
                <w:sz w:val="21"/>
                <w:szCs w:val="21"/>
              </w:rPr>
            </w:pPr>
            <w:r w:rsidRPr="002A44FF">
              <w:rPr>
                <w:rFonts w:ascii="Times New Roman" w:hAnsi="Times New Roman" w:cs="Times New Roman"/>
                <w:sz w:val="21"/>
                <w:szCs w:val="21"/>
              </w:rPr>
              <w:t>118</w:t>
            </w:r>
          </w:p>
        </w:tc>
        <w:tc>
          <w:tcPr>
            <w:tcW w:w="1977" w:type="dxa"/>
            <w:tcBorders>
              <w:top w:val="single" w:sz="4" w:space="0" w:color="auto"/>
              <w:left w:val="single" w:sz="4" w:space="0" w:color="auto"/>
              <w:bottom w:val="single" w:sz="4" w:space="0" w:color="auto"/>
              <w:right w:val="single" w:sz="4" w:space="0" w:color="auto"/>
            </w:tcBorders>
            <w:vAlign w:val="center"/>
          </w:tcPr>
          <w:p w:rsidR="00CB55D4" w:rsidRPr="002A44FF" w:rsidRDefault="00CB55D4" w:rsidP="00BE50D6">
            <w:pPr>
              <w:tabs>
                <w:tab w:val="left" w:pos="720"/>
              </w:tabs>
              <w:spacing w:before="120" w:line="240" w:lineRule="auto"/>
              <w:ind w:firstLine="426"/>
              <w:jc w:val="center"/>
              <w:rPr>
                <w:rFonts w:ascii="Times New Roman" w:hAnsi="Times New Roman" w:cs="Times New Roman"/>
                <w:sz w:val="21"/>
                <w:szCs w:val="21"/>
                <w:vertAlign w:val="superscript"/>
              </w:rPr>
            </w:pPr>
            <w:r w:rsidRPr="002A44FF">
              <w:rPr>
                <w:rFonts w:ascii="Times New Roman" w:hAnsi="Times New Roman" w:cs="Times New Roman"/>
                <w:sz w:val="21"/>
                <w:szCs w:val="21"/>
              </w:rPr>
              <w:t>1,9</w:t>
            </w:r>
            <w:r w:rsidRPr="002A44FF">
              <w:rPr>
                <w:rFonts w:ascii="Times New Roman" w:hAnsi="Times New Roman" w:cs="Times New Roman"/>
                <w:sz w:val="21"/>
                <w:szCs w:val="21"/>
                <w:vertAlign w:val="superscript"/>
              </w:rPr>
              <w:t>#</w:t>
            </w:r>
          </w:p>
        </w:tc>
        <w:tc>
          <w:tcPr>
            <w:tcW w:w="2542" w:type="dxa"/>
            <w:tcBorders>
              <w:top w:val="single" w:sz="4" w:space="0" w:color="auto"/>
              <w:left w:val="single" w:sz="4" w:space="0" w:color="auto"/>
              <w:bottom w:val="single" w:sz="4" w:space="0" w:color="auto"/>
              <w:right w:val="single" w:sz="4" w:space="0" w:color="auto"/>
            </w:tcBorders>
            <w:vAlign w:val="center"/>
          </w:tcPr>
          <w:p w:rsidR="00CB55D4" w:rsidRPr="002A44FF" w:rsidRDefault="00CB55D4" w:rsidP="00BE50D6">
            <w:pPr>
              <w:tabs>
                <w:tab w:val="left" w:pos="720"/>
              </w:tabs>
              <w:spacing w:before="120" w:line="240" w:lineRule="auto"/>
              <w:ind w:firstLine="426"/>
              <w:jc w:val="center"/>
              <w:rPr>
                <w:rFonts w:ascii="Times New Roman" w:hAnsi="Times New Roman" w:cs="Times New Roman"/>
                <w:sz w:val="21"/>
                <w:szCs w:val="21"/>
              </w:rPr>
            </w:pPr>
            <w:r w:rsidRPr="002A44FF">
              <w:rPr>
                <w:rFonts w:ascii="Times New Roman" w:hAnsi="Times New Roman" w:cs="Times New Roman"/>
                <w:sz w:val="21"/>
                <w:szCs w:val="21"/>
              </w:rPr>
              <w:t>1,7</w:t>
            </w:r>
          </w:p>
        </w:tc>
      </w:tr>
      <w:tr w:rsidR="00CB55D4" w:rsidRPr="002A44FF" w:rsidTr="00BE50D6">
        <w:tc>
          <w:tcPr>
            <w:tcW w:w="2651" w:type="dxa"/>
            <w:tcBorders>
              <w:top w:val="single" w:sz="4" w:space="0" w:color="auto"/>
              <w:left w:val="single" w:sz="4" w:space="0" w:color="auto"/>
              <w:bottom w:val="single" w:sz="4" w:space="0" w:color="auto"/>
              <w:right w:val="single" w:sz="4" w:space="0" w:color="auto"/>
            </w:tcBorders>
            <w:vAlign w:val="center"/>
          </w:tcPr>
          <w:p w:rsidR="00CB55D4" w:rsidRPr="002A44FF" w:rsidRDefault="00CB55D4" w:rsidP="00BE50D6">
            <w:pPr>
              <w:tabs>
                <w:tab w:val="left" w:pos="720"/>
              </w:tabs>
              <w:spacing w:before="120" w:line="240" w:lineRule="auto"/>
              <w:ind w:firstLine="426"/>
              <w:jc w:val="center"/>
              <w:rPr>
                <w:rFonts w:ascii="Times New Roman" w:hAnsi="Times New Roman" w:cs="Times New Roman"/>
                <w:b/>
                <w:sz w:val="21"/>
                <w:szCs w:val="21"/>
              </w:rPr>
            </w:pPr>
            <w:r w:rsidRPr="002A44FF">
              <w:rPr>
                <w:rFonts w:ascii="Times New Roman" w:hAnsi="Times New Roman" w:cs="Times New Roman"/>
                <w:b/>
                <w:sz w:val="21"/>
                <w:szCs w:val="21"/>
              </w:rPr>
              <w:t xml:space="preserve">Chung </w:t>
            </w:r>
          </w:p>
        </w:tc>
        <w:tc>
          <w:tcPr>
            <w:tcW w:w="2260" w:type="dxa"/>
            <w:tcBorders>
              <w:top w:val="single" w:sz="4" w:space="0" w:color="auto"/>
              <w:left w:val="single" w:sz="4" w:space="0" w:color="auto"/>
              <w:bottom w:val="single" w:sz="4" w:space="0" w:color="auto"/>
              <w:right w:val="single" w:sz="4" w:space="0" w:color="auto"/>
            </w:tcBorders>
            <w:vAlign w:val="center"/>
          </w:tcPr>
          <w:p w:rsidR="00CB55D4" w:rsidRPr="002A44FF" w:rsidRDefault="00CB55D4" w:rsidP="00BE50D6">
            <w:pPr>
              <w:tabs>
                <w:tab w:val="left" w:pos="720"/>
              </w:tabs>
              <w:spacing w:before="120" w:line="240" w:lineRule="auto"/>
              <w:ind w:firstLine="426"/>
              <w:jc w:val="center"/>
              <w:rPr>
                <w:rFonts w:ascii="Times New Roman" w:hAnsi="Times New Roman" w:cs="Times New Roman"/>
                <w:sz w:val="21"/>
                <w:szCs w:val="21"/>
              </w:rPr>
            </w:pPr>
            <w:r w:rsidRPr="002A44FF">
              <w:rPr>
                <w:rFonts w:ascii="Times New Roman" w:hAnsi="Times New Roman" w:cs="Times New Roman"/>
                <w:sz w:val="21"/>
                <w:szCs w:val="21"/>
              </w:rPr>
              <w:t>263</w:t>
            </w:r>
          </w:p>
        </w:tc>
        <w:tc>
          <w:tcPr>
            <w:tcW w:w="1977" w:type="dxa"/>
            <w:tcBorders>
              <w:top w:val="single" w:sz="4" w:space="0" w:color="auto"/>
              <w:left w:val="single" w:sz="4" w:space="0" w:color="auto"/>
              <w:bottom w:val="single" w:sz="4" w:space="0" w:color="auto"/>
              <w:right w:val="single" w:sz="4" w:space="0" w:color="auto"/>
            </w:tcBorders>
            <w:vAlign w:val="center"/>
          </w:tcPr>
          <w:p w:rsidR="00CB55D4" w:rsidRPr="002A44FF" w:rsidRDefault="00CB55D4" w:rsidP="00BE50D6">
            <w:pPr>
              <w:tabs>
                <w:tab w:val="left" w:pos="720"/>
              </w:tabs>
              <w:spacing w:before="120" w:line="240" w:lineRule="auto"/>
              <w:ind w:firstLine="426"/>
              <w:jc w:val="center"/>
              <w:rPr>
                <w:rFonts w:ascii="Times New Roman" w:hAnsi="Times New Roman" w:cs="Times New Roman"/>
                <w:sz w:val="21"/>
                <w:szCs w:val="21"/>
              </w:rPr>
            </w:pPr>
            <w:r w:rsidRPr="002A44FF">
              <w:rPr>
                <w:rFonts w:ascii="Times New Roman" w:hAnsi="Times New Roman" w:cs="Times New Roman"/>
                <w:sz w:val="21"/>
                <w:szCs w:val="21"/>
              </w:rPr>
              <w:t>2,0</w:t>
            </w:r>
          </w:p>
        </w:tc>
        <w:tc>
          <w:tcPr>
            <w:tcW w:w="2542" w:type="dxa"/>
            <w:tcBorders>
              <w:top w:val="single" w:sz="4" w:space="0" w:color="auto"/>
              <w:left w:val="single" w:sz="4" w:space="0" w:color="auto"/>
              <w:bottom w:val="single" w:sz="4" w:space="0" w:color="auto"/>
              <w:right w:val="single" w:sz="4" w:space="0" w:color="auto"/>
            </w:tcBorders>
            <w:vAlign w:val="center"/>
          </w:tcPr>
          <w:p w:rsidR="00CB55D4" w:rsidRPr="002A44FF" w:rsidRDefault="00CB55D4" w:rsidP="00BE50D6">
            <w:pPr>
              <w:tabs>
                <w:tab w:val="left" w:pos="720"/>
              </w:tabs>
              <w:spacing w:before="120" w:line="240" w:lineRule="auto"/>
              <w:ind w:firstLine="426"/>
              <w:jc w:val="center"/>
              <w:rPr>
                <w:rFonts w:ascii="Times New Roman" w:hAnsi="Times New Roman" w:cs="Times New Roman"/>
                <w:sz w:val="21"/>
                <w:szCs w:val="21"/>
              </w:rPr>
            </w:pPr>
            <w:r w:rsidRPr="002A44FF">
              <w:rPr>
                <w:rFonts w:ascii="Times New Roman" w:hAnsi="Times New Roman" w:cs="Times New Roman"/>
                <w:sz w:val="21"/>
                <w:szCs w:val="21"/>
              </w:rPr>
              <w:t>1,8</w:t>
            </w:r>
          </w:p>
        </w:tc>
      </w:tr>
    </w:tbl>
    <w:p w:rsidR="00CB55D4" w:rsidRPr="002A44FF" w:rsidRDefault="00CB55D4" w:rsidP="00CB55D4">
      <w:pPr>
        <w:pStyle w:val="TT1"/>
        <w:tabs>
          <w:tab w:val="left" w:pos="720"/>
        </w:tabs>
        <w:spacing w:before="120" w:after="0" w:line="240" w:lineRule="auto"/>
        <w:ind w:firstLine="426"/>
        <w:jc w:val="both"/>
        <w:rPr>
          <w:b w:val="0"/>
          <w:i/>
          <w:sz w:val="21"/>
          <w:szCs w:val="21"/>
        </w:rPr>
      </w:pPr>
      <w:r w:rsidRPr="002A44FF">
        <w:rPr>
          <w:b w:val="0"/>
          <w:i/>
          <w:sz w:val="21"/>
          <w:szCs w:val="21"/>
          <w:vertAlign w:val="superscript"/>
        </w:rPr>
        <w:t>#</w:t>
      </w:r>
      <w:r w:rsidRPr="002A44FF">
        <w:rPr>
          <w:b w:val="0"/>
          <w:i/>
          <w:sz w:val="21"/>
          <w:szCs w:val="21"/>
        </w:rPr>
        <w:t>:p &gt;0,05, so sánh giữa nam và nữ, t test.</w:t>
      </w:r>
    </w:p>
    <w:p w:rsidR="00CB55D4" w:rsidRPr="002A44FF" w:rsidRDefault="00CB55D4" w:rsidP="00CB55D4">
      <w:pPr>
        <w:pStyle w:val="TT1"/>
        <w:tabs>
          <w:tab w:val="left" w:pos="720"/>
        </w:tabs>
        <w:spacing w:after="0" w:line="240" w:lineRule="auto"/>
        <w:ind w:firstLine="426"/>
        <w:jc w:val="both"/>
        <w:rPr>
          <w:b w:val="0"/>
          <w:sz w:val="21"/>
          <w:szCs w:val="21"/>
        </w:rPr>
      </w:pPr>
      <w:r w:rsidRPr="002A44FF">
        <w:rPr>
          <w:b w:val="0"/>
          <w:sz w:val="21"/>
          <w:szCs w:val="21"/>
        </w:rPr>
        <w:t>Kết quả của bảng 3.12 cho thấy, khẩu phần Vitamin D trung bình của đối tượng nghiên cứu là 2,0±1,8 (µg/ ngày), thấp hơn nhiều so với khuyến nghị của Viện Dinh dưỡng (5 µg/ngày). Khẩu phần vitamin D của trẻ nam (2,1±1,9 µg/ngày) cao hơn so với trẻ nữ (1,9±1,7 µg/ngày), tuy nhiên sự khác biệt giữa hai nhóm không có ý nghĩa thống kê, p&gt;0,05, t test.</w:t>
      </w:r>
    </w:p>
    <w:p w:rsidR="00CB55D4" w:rsidRPr="002A44FF" w:rsidRDefault="00CB55D4" w:rsidP="00CB55D4">
      <w:pPr>
        <w:pStyle w:val="Caption"/>
        <w:spacing w:before="0"/>
        <w:ind w:firstLine="426"/>
        <w:jc w:val="center"/>
        <w:rPr>
          <w:rFonts w:cs="Times New Roman"/>
          <w:color w:val="auto"/>
          <w:sz w:val="21"/>
          <w:szCs w:val="21"/>
        </w:rPr>
      </w:pPr>
      <w:bookmarkStart w:id="46" w:name="_Toc479817206"/>
      <w:r w:rsidRPr="002A44FF">
        <w:rPr>
          <w:rFonts w:cs="Times New Roman"/>
          <w:color w:val="auto"/>
          <w:sz w:val="21"/>
          <w:szCs w:val="21"/>
        </w:rPr>
        <w:t xml:space="preserve">Bảng 3. </w:t>
      </w:r>
      <w:r w:rsidR="00AD4E6F" w:rsidRPr="002A44FF">
        <w:rPr>
          <w:rFonts w:cs="Times New Roman"/>
          <w:color w:val="auto"/>
          <w:sz w:val="21"/>
          <w:szCs w:val="21"/>
        </w:rPr>
        <w:fldChar w:fldCharType="begin"/>
      </w:r>
      <w:r w:rsidRPr="002A44FF">
        <w:rPr>
          <w:rFonts w:cs="Times New Roman"/>
          <w:color w:val="auto"/>
          <w:sz w:val="21"/>
          <w:szCs w:val="21"/>
        </w:rPr>
        <w:instrText xml:space="preserve"> SEQ Bảng_3. \* ARABIC </w:instrText>
      </w:r>
      <w:r w:rsidR="00AD4E6F" w:rsidRPr="002A44FF">
        <w:rPr>
          <w:rFonts w:cs="Times New Roman"/>
          <w:color w:val="auto"/>
          <w:sz w:val="21"/>
          <w:szCs w:val="21"/>
        </w:rPr>
        <w:fldChar w:fldCharType="separate"/>
      </w:r>
      <w:r w:rsidRPr="002A44FF">
        <w:rPr>
          <w:rFonts w:cs="Times New Roman"/>
          <w:noProof/>
          <w:color w:val="auto"/>
          <w:sz w:val="21"/>
          <w:szCs w:val="21"/>
        </w:rPr>
        <w:t>7</w:t>
      </w:r>
      <w:r w:rsidR="00AD4E6F" w:rsidRPr="002A44FF">
        <w:rPr>
          <w:rFonts w:cs="Times New Roman"/>
          <w:color w:val="auto"/>
          <w:sz w:val="21"/>
          <w:szCs w:val="21"/>
        </w:rPr>
        <w:fldChar w:fldCharType="end"/>
      </w:r>
      <w:r w:rsidRPr="002A44FF">
        <w:rPr>
          <w:rFonts w:cs="Times New Roman"/>
          <w:color w:val="auto"/>
          <w:sz w:val="21"/>
          <w:szCs w:val="21"/>
        </w:rPr>
        <w:t>. Các yếu tố liên quan đến tình trạng thiếu vitamin D</w:t>
      </w:r>
      <w:bookmarkEnd w:id="46"/>
      <w:r w:rsidRPr="002A44FF">
        <w:rPr>
          <w:rFonts w:cs="Times New Roman"/>
          <w:color w:val="auto"/>
          <w:sz w:val="21"/>
          <w:szCs w:val="21"/>
        </w:rPr>
        <w:t xml:space="preserve"> </w:t>
      </w:r>
    </w:p>
    <w:tbl>
      <w:tblPr>
        <w:tblW w:w="6908" w:type="dxa"/>
        <w:tblInd w:w="108" w:type="dxa"/>
        <w:tblBorders>
          <w:insideH w:val="single" w:sz="4" w:space="0" w:color="auto"/>
        </w:tblBorders>
        <w:tblLayout w:type="fixed"/>
        <w:tblLook w:val="0000" w:firstRow="0" w:lastRow="0" w:firstColumn="0" w:lastColumn="0" w:noHBand="0" w:noVBand="0"/>
      </w:tblPr>
      <w:tblGrid>
        <w:gridCol w:w="2410"/>
        <w:gridCol w:w="1663"/>
        <w:gridCol w:w="1172"/>
        <w:gridCol w:w="1663"/>
      </w:tblGrid>
      <w:tr w:rsidR="00CB55D4" w:rsidRPr="002A44FF" w:rsidTr="00BE50D6">
        <w:trPr>
          <w:trHeight w:val="460"/>
        </w:trPr>
        <w:tc>
          <w:tcPr>
            <w:tcW w:w="2410" w:type="dxa"/>
          </w:tcPr>
          <w:p w:rsidR="00CB55D4" w:rsidRPr="002A44FF" w:rsidRDefault="00CB55D4" w:rsidP="00BE50D6">
            <w:pPr>
              <w:tabs>
                <w:tab w:val="left" w:pos="2160"/>
              </w:tabs>
              <w:autoSpaceDE w:val="0"/>
              <w:autoSpaceDN w:val="0"/>
              <w:adjustRightInd w:val="0"/>
              <w:spacing w:line="240" w:lineRule="auto"/>
              <w:ind w:right="34" w:firstLine="34"/>
              <w:jc w:val="right"/>
              <w:rPr>
                <w:rFonts w:ascii="Times New Roman" w:hAnsi="Times New Roman" w:cs="Times New Roman"/>
                <w:bCs/>
                <w:sz w:val="21"/>
                <w:szCs w:val="21"/>
              </w:rPr>
            </w:pPr>
            <w:r w:rsidRPr="002A44FF">
              <w:rPr>
                <w:rFonts w:ascii="Times New Roman" w:hAnsi="Times New Roman" w:cs="Times New Roman"/>
                <w:bCs/>
                <w:sz w:val="21"/>
                <w:szCs w:val="21"/>
              </w:rPr>
              <w:t>Các yếu  tố liên quan đến tình trạng thiếu vitamin D</w:t>
            </w:r>
          </w:p>
        </w:tc>
        <w:tc>
          <w:tcPr>
            <w:tcW w:w="1663" w:type="dxa"/>
          </w:tcPr>
          <w:p w:rsidR="00CB55D4" w:rsidRPr="002A44FF" w:rsidRDefault="00CB55D4" w:rsidP="00BE50D6">
            <w:pPr>
              <w:tabs>
                <w:tab w:val="left" w:pos="639"/>
              </w:tabs>
              <w:autoSpaceDE w:val="0"/>
              <w:autoSpaceDN w:val="0"/>
              <w:adjustRightInd w:val="0"/>
              <w:spacing w:line="240" w:lineRule="auto"/>
              <w:ind w:right="-4" w:hanging="70"/>
              <w:jc w:val="right"/>
              <w:rPr>
                <w:rFonts w:ascii="Times New Roman" w:hAnsi="Times New Roman" w:cs="Times New Roman"/>
                <w:bCs/>
                <w:sz w:val="21"/>
                <w:szCs w:val="21"/>
              </w:rPr>
            </w:pPr>
          </w:p>
        </w:tc>
        <w:tc>
          <w:tcPr>
            <w:tcW w:w="1172" w:type="dxa"/>
          </w:tcPr>
          <w:p w:rsidR="00CB55D4" w:rsidRPr="002A44FF" w:rsidRDefault="00CB55D4" w:rsidP="00BE50D6">
            <w:pPr>
              <w:autoSpaceDE w:val="0"/>
              <w:autoSpaceDN w:val="0"/>
              <w:adjustRightInd w:val="0"/>
              <w:spacing w:line="240" w:lineRule="auto"/>
              <w:ind w:right="318" w:firstLine="426"/>
              <w:jc w:val="center"/>
              <w:rPr>
                <w:rFonts w:ascii="Times New Roman" w:hAnsi="Times New Roman" w:cs="Times New Roman"/>
                <w:bCs/>
                <w:sz w:val="21"/>
                <w:szCs w:val="21"/>
              </w:rPr>
            </w:pPr>
            <w:r w:rsidRPr="002A44FF">
              <w:rPr>
                <w:rFonts w:ascii="Times New Roman" w:hAnsi="Times New Roman" w:cs="Times New Roman"/>
                <w:bCs/>
                <w:sz w:val="21"/>
                <w:szCs w:val="21"/>
              </w:rPr>
              <w:t xml:space="preserve">     </w:t>
            </w:r>
          </w:p>
          <w:p w:rsidR="00CB55D4" w:rsidRPr="002A44FF" w:rsidRDefault="00CB55D4" w:rsidP="00BE50D6">
            <w:pPr>
              <w:autoSpaceDE w:val="0"/>
              <w:autoSpaceDN w:val="0"/>
              <w:adjustRightInd w:val="0"/>
              <w:spacing w:line="240" w:lineRule="auto"/>
              <w:ind w:right="176" w:firstLine="426"/>
              <w:jc w:val="center"/>
              <w:rPr>
                <w:rFonts w:ascii="Times New Roman" w:hAnsi="Times New Roman" w:cs="Times New Roman"/>
                <w:bCs/>
                <w:sz w:val="21"/>
                <w:szCs w:val="21"/>
              </w:rPr>
            </w:pPr>
            <w:r w:rsidRPr="002A44FF">
              <w:rPr>
                <w:rFonts w:ascii="Times New Roman" w:hAnsi="Times New Roman" w:cs="Times New Roman"/>
                <w:bCs/>
                <w:sz w:val="21"/>
                <w:szCs w:val="21"/>
              </w:rPr>
              <w:t>OR</w:t>
            </w:r>
          </w:p>
        </w:tc>
        <w:tc>
          <w:tcPr>
            <w:tcW w:w="1663" w:type="dxa"/>
          </w:tcPr>
          <w:p w:rsidR="00CB55D4" w:rsidRPr="002A44FF" w:rsidRDefault="00CB55D4" w:rsidP="00BE50D6">
            <w:pPr>
              <w:autoSpaceDE w:val="0"/>
              <w:autoSpaceDN w:val="0"/>
              <w:adjustRightInd w:val="0"/>
              <w:spacing w:line="240" w:lineRule="auto"/>
              <w:ind w:right="317" w:firstLine="426"/>
              <w:rPr>
                <w:rFonts w:ascii="Times New Roman" w:hAnsi="Times New Roman" w:cs="Times New Roman"/>
                <w:bCs/>
                <w:sz w:val="21"/>
                <w:szCs w:val="21"/>
              </w:rPr>
            </w:pPr>
            <w:r w:rsidRPr="002A44FF">
              <w:rPr>
                <w:rFonts w:ascii="Times New Roman" w:hAnsi="Times New Roman" w:cs="Times New Roman"/>
                <w:bCs/>
                <w:sz w:val="21"/>
                <w:szCs w:val="21"/>
              </w:rPr>
              <w:t xml:space="preserve">   </w:t>
            </w:r>
          </w:p>
          <w:p w:rsidR="00CB55D4" w:rsidRPr="002A44FF" w:rsidRDefault="00CB55D4" w:rsidP="00BE50D6">
            <w:pPr>
              <w:autoSpaceDE w:val="0"/>
              <w:autoSpaceDN w:val="0"/>
              <w:adjustRightInd w:val="0"/>
              <w:spacing w:line="240" w:lineRule="auto"/>
              <w:ind w:right="317" w:firstLine="426"/>
              <w:rPr>
                <w:rFonts w:ascii="Times New Roman" w:hAnsi="Times New Roman" w:cs="Times New Roman"/>
                <w:bCs/>
                <w:sz w:val="21"/>
                <w:szCs w:val="21"/>
              </w:rPr>
            </w:pPr>
            <w:r w:rsidRPr="002A44FF">
              <w:rPr>
                <w:rFonts w:ascii="Times New Roman" w:hAnsi="Times New Roman" w:cs="Times New Roman"/>
                <w:bCs/>
                <w:sz w:val="21"/>
                <w:szCs w:val="21"/>
              </w:rPr>
              <w:t xml:space="preserve"> 95% CI</w:t>
            </w:r>
          </w:p>
        </w:tc>
      </w:tr>
      <w:tr w:rsidR="00CB55D4" w:rsidRPr="002A44FF" w:rsidTr="00BE50D6">
        <w:trPr>
          <w:trHeight w:val="794"/>
        </w:trPr>
        <w:tc>
          <w:tcPr>
            <w:tcW w:w="2410" w:type="dxa"/>
          </w:tcPr>
          <w:p w:rsidR="00CB55D4" w:rsidRPr="002A44FF" w:rsidRDefault="00CB55D4" w:rsidP="00BE50D6">
            <w:pPr>
              <w:tabs>
                <w:tab w:val="left" w:pos="2160"/>
              </w:tabs>
              <w:autoSpaceDE w:val="0"/>
              <w:autoSpaceDN w:val="0"/>
              <w:adjustRightInd w:val="0"/>
              <w:spacing w:line="240" w:lineRule="auto"/>
              <w:ind w:right="34" w:firstLine="34"/>
              <w:jc w:val="right"/>
              <w:rPr>
                <w:rFonts w:ascii="Times New Roman" w:hAnsi="Times New Roman" w:cs="Times New Roman"/>
                <w:sz w:val="21"/>
                <w:szCs w:val="21"/>
              </w:rPr>
            </w:pPr>
            <w:r w:rsidRPr="002A44FF">
              <w:rPr>
                <w:rFonts w:ascii="Times New Roman" w:hAnsi="Times New Roman" w:cs="Times New Roman"/>
                <w:color w:val="000000"/>
                <w:sz w:val="21"/>
                <w:szCs w:val="21"/>
              </w:rPr>
              <w:t>Mẹ uống bổ sung Canxi/vitamin D khi mang thai</w:t>
            </w:r>
          </w:p>
        </w:tc>
        <w:tc>
          <w:tcPr>
            <w:tcW w:w="1663" w:type="dxa"/>
          </w:tcPr>
          <w:p w:rsidR="00CB55D4" w:rsidRPr="002A44FF" w:rsidRDefault="00CB55D4" w:rsidP="00BE50D6">
            <w:pPr>
              <w:tabs>
                <w:tab w:val="left" w:pos="639"/>
              </w:tabs>
              <w:autoSpaceDE w:val="0"/>
              <w:autoSpaceDN w:val="0"/>
              <w:adjustRightInd w:val="0"/>
              <w:spacing w:line="240" w:lineRule="auto"/>
              <w:ind w:right="-4" w:hanging="70"/>
              <w:jc w:val="right"/>
              <w:rPr>
                <w:rFonts w:ascii="Times New Roman" w:hAnsi="Times New Roman" w:cs="Times New Roman"/>
                <w:sz w:val="21"/>
                <w:szCs w:val="21"/>
              </w:rPr>
            </w:pPr>
            <w:r w:rsidRPr="002A44FF">
              <w:rPr>
                <w:rFonts w:ascii="Times New Roman" w:hAnsi="Times New Roman" w:cs="Times New Roman"/>
                <w:sz w:val="21"/>
                <w:szCs w:val="21"/>
              </w:rPr>
              <w:t>Không</w:t>
            </w:r>
          </w:p>
          <w:p w:rsidR="00CB55D4" w:rsidRPr="002A44FF" w:rsidRDefault="00CB55D4" w:rsidP="00BE50D6">
            <w:pPr>
              <w:tabs>
                <w:tab w:val="left" w:pos="639"/>
                <w:tab w:val="left" w:pos="720"/>
              </w:tabs>
              <w:spacing w:line="240" w:lineRule="auto"/>
              <w:ind w:right="-4" w:hanging="70"/>
              <w:jc w:val="right"/>
              <w:rPr>
                <w:rFonts w:ascii="Times New Roman" w:hAnsi="Times New Roman" w:cs="Times New Roman"/>
                <w:sz w:val="21"/>
                <w:szCs w:val="21"/>
              </w:rPr>
            </w:pPr>
            <w:r w:rsidRPr="002A44FF">
              <w:rPr>
                <w:rFonts w:ascii="Times New Roman" w:hAnsi="Times New Roman" w:cs="Times New Roman"/>
                <w:sz w:val="21"/>
                <w:szCs w:val="21"/>
              </w:rPr>
              <w:t xml:space="preserve">    Có</w:t>
            </w:r>
          </w:p>
        </w:tc>
        <w:tc>
          <w:tcPr>
            <w:tcW w:w="1172" w:type="dxa"/>
          </w:tcPr>
          <w:p w:rsidR="00CB55D4" w:rsidRPr="002A44FF" w:rsidRDefault="00CB55D4" w:rsidP="00BE50D6">
            <w:pPr>
              <w:tabs>
                <w:tab w:val="left" w:pos="720"/>
              </w:tabs>
              <w:spacing w:line="240" w:lineRule="auto"/>
              <w:ind w:firstLine="426"/>
              <w:jc w:val="center"/>
              <w:rPr>
                <w:rFonts w:ascii="Times New Roman" w:hAnsi="Times New Roman" w:cs="Times New Roman"/>
                <w:sz w:val="21"/>
                <w:szCs w:val="21"/>
              </w:rPr>
            </w:pPr>
            <w:r w:rsidRPr="002A44FF">
              <w:rPr>
                <w:rFonts w:ascii="Times New Roman" w:hAnsi="Times New Roman" w:cs="Times New Roman"/>
                <w:sz w:val="21"/>
                <w:szCs w:val="21"/>
              </w:rPr>
              <w:t>1</w:t>
            </w:r>
          </w:p>
          <w:p w:rsidR="00CB55D4" w:rsidRPr="002A44FF" w:rsidRDefault="00CB55D4" w:rsidP="00BE50D6">
            <w:pPr>
              <w:tabs>
                <w:tab w:val="left" w:pos="720"/>
              </w:tabs>
              <w:spacing w:line="240" w:lineRule="auto"/>
              <w:ind w:firstLine="426"/>
              <w:jc w:val="center"/>
              <w:rPr>
                <w:rFonts w:ascii="Times New Roman" w:hAnsi="Times New Roman" w:cs="Times New Roman"/>
                <w:sz w:val="21"/>
                <w:szCs w:val="21"/>
              </w:rPr>
            </w:pPr>
            <w:r w:rsidRPr="002A44FF">
              <w:rPr>
                <w:rFonts w:ascii="Times New Roman" w:hAnsi="Times New Roman" w:cs="Times New Roman"/>
                <w:sz w:val="21"/>
                <w:szCs w:val="21"/>
              </w:rPr>
              <w:t>0,9</w:t>
            </w:r>
          </w:p>
        </w:tc>
        <w:tc>
          <w:tcPr>
            <w:tcW w:w="1663" w:type="dxa"/>
          </w:tcPr>
          <w:p w:rsidR="00CB55D4" w:rsidRPr="002A44FF" w:rsidRDefault="00CB55D4" w:rsidP="00BE50D6">
            <w:pPr>
              <w:tabs>
                <w:tab w:val="left" w:pos="720"/>
              </w:tabs>
              <w:spacing w:line="240" w:lineRule="auto"/>
              <w:ind w:firstLine="426"/>
              <w:jc w:val="both"/>
              <w:rPr>
                <w:rFonts w:ascii="Times New Roman" w:hAnsi="Times New Roman" w:cs="Times New Roman"/>
                <w:sz w:val="21"/>
                <w:szCs w:val="21"/>
              </w:rPr>
            </w:pPr>
          </w:p>
          <w:p w:rsidR="00CB55D4" w:rsidRPr="002A44FF" w:rsidRDefault="00CB55D4" w:rsidP="00BE50D6">
            <w:pPr>
              <w:tabs>
                <w:tab w:val="left" w:pos="720"/>
              </w:tabs>
              <w:spacing w:line="240" w:lineRule="auto"/>
              <w:ind w:firstLine="426"/>
              <w:jc w:val="both"/>
              <w:rPr>
                <w:rFonts w:ascii="Times New Roman" w:hAnsi="Times New Roman" w:cs="Times New Roman"/>
                <w:sz w:val="21"/>
                <w:szCs w:val="21"/>
              </w:rPr>
            </w:pPr>
            <w:r w:rsidRPr="002A44FF">
              <w:rPr>
                <w:rFonts w:ascii="Times New Roman" w:hAnsi="Times New Roman" w:cs="Times New Roman"/>
                <w:sz w:val="21"/>
                <w:szCs w:val="21"/>
              </w:rPr>
              <w:t>0,5-1,5</w:t>
            </w:r>
          </w:p>
        </w:tc>
      </w:tr>
      <w:tr w:rsidR="00CB55D4" w:rsidRPr="002A44FF" w:rsidTr="00BE50D6">
        <w:trPr>
          <w:trHeight w:val="614"/>
        </w:trPr>
        <w:tc>
          <w:tcPr>
            <w:tcW w:w="2410" w:type="dxa"/>
          </w:tcPr>
          <w:p w:rsidR="00CB55D4" w:rsidRPr="002A44FF" w:rsidRDefault="00CB55D4" w:rsidP="00BE50D6">
            <w:pPr>
              <w:tabs>
                <w:tab w:val="left" w:pos="2160"/>
              </w:tabs>
              <w:autoSpaceDE w:val="0"/>
              <w:autoSpaceDN w:val="0"/>
              <w:adjustRightInd w:val="0"/>
              <w:spacing w:line="240" w:lineRule="auto"/>
              <w:ind w:right="34" w:firstLine="34"/>
              <w:jc w:val="right"/>
              <w:rPr>
                <w:rFonts w:ascii="Times New Roman" w:hAnsi="Times New Roman" w:cs="Times New Roman"/>
                <w:sz w:val="21"/>
                <w:szCs w:val="21"/>
              </w:rPr>
            </w:pPr>
            <w:r w:rsidRPr="002A44FF">
              <w:rPr>
                <w:rFonts w:ascii="Times New Roman" w:hAnsi="Times New Roman" w:cs="Times New Roman"/>
                <w:color w:val="000000"/>
                <w:sz w:val="21"/>
                <w:szCs w:val="21"/>
              </w:rPr>
              <w:t>Cân nặng sơ sinh của trẻ</w:t>
            </w:r>
          </w:p>
        </w:tc>
        <w:tc>
          <w:tcPr>
            <w:tcW w:w="1663" w:type="dxa"/>
          </w:tcPr>
          <w:p w:rsidR="00CB55D4" w:rsidRPr="002A44FF" w:rsidRDefault="00CB55D4" w:rsidP="00BE50D6">
            <w:pPr>
              <w:tabs>
                <w:tab w:val="left" w:pos="639"/>
              </w:tabs>
              <w:autoSpaceDE w:val="0"/>
              <w:autoSpaceDN w:val="0"/>
              <w:adjustRightInd w:val="0"/>
              <w:spacing w:line="240" w:lineRule="auto"/>
              <w:ind w:right="-4" w:hanging="70"/>
              <w:jc w:val="right"/>
              <w:rPr>
                <w:rFonts w:ascii="Times New Roman" w:hAnsi="Times New Roman" w:cs="Times New Roman"/>
                <w:sz w:val="21"/>
                <w:szCs w:val="21"/>
              </w:rPr>
            </w:pPr>
            <w:r w:rsidRPr="002A44FF">
              <w:rPr>
                <w:rFonts w:ascii="Times New Roman" w:hAnsi="Times New Roman" w:cs="Times New Roman"/>
                <w:color w:val="000000"/>
                <w:sz w:val="21"/>
                <w:szCs w:val="21"/>
              </w:rPr>
              <w:t>≥ 2500 g</w:t>
            </w:r>
            <w:r w:rsidRPr="002A44FF">
              <w:rPr>
                <w:rFonts w:ascii="Times New Roman" w:hAnsi="Times New Roman" w:cs="Times New Roman"/>
                <w:sz w:val="21"/>
                <w:szCs w:val="21"/>
              </w:rPr>
              <w:t xml:space="preserve"> </w:t>
            </w:r>
          </w:p>
          <w:p w:rsidR="00CB55D4" w:rsidRPr="002A44FF" w:rsidRDefault="00CB55D4" w:rsidP="00BE50D6">
            <w:pPr>
              <w:tabs>
                <w:tab w:val="left" w:pos="639"/>
                <w:tab w:val="left" w:pos="720"/>
              </w:tabs>
              <w:spacing w:line="240" w:lineRule="auto"/>
              <w:ind w:right="-4" w:hanging="70"/>
              <w:jc w:val="right"/>
              <w:rPr>
                <w:rFonts w:ascii="Times New Roman" w:hAnsi="Times New Roman" w:cs="Times New Roman"/>
                <w:sz w:val="21"/>
                <w:szCs w:val="21"/>
              </w:rPr>
            </w:pPr>
            <w:r w:rsidRPr="002A44FF">
              <w:rPr>
                <w:rFonts w:ascii="Times New Roman" w:hAnsi="Times New Roman" w:cs="Times New Roman"/>
                <w:color w:val="000000"/>
                <w:sz w:val="21"/>
                <w:szCs w:val="21"/>
              </w:rPr>
              <w:t>&lt;2500 g</w:t>
            </w:r>
          </w:p>
        </w:tc>
        <w:tc>
          <w:tcPr>
            <w:tcW w:w="1172" w:type="dxa"/>
          </w:tcPr>
          <w:p w:rsidR="00CB55D4" w:rsidRPr="002A44FF" w:rsidRDefault="00CB55D4" w:rsidP="00BE50D6">
            <w:pPr>
              <w:tabs>
                <w:tab w:val="left" w:pos="720"/>
              </w:tabs>
              <w:spacing w:line="240" w:lineRule="auto"/>
              <w:ind w:firstLine="426"/>
              <w:jc w:val="center"/>
              <w:rPr>
                <w:rFonts w:ascii="Times New Roman" w:hAnsi="Times New Roman" w:cs="Times New Roman"/>
                <w:sz w:val="21"/>
                <w:szCs w:val="21"/>
              </w:rPr>
            </w:pPr>
            <w:r w:rsidRPr="002A44FF">
              <w:rPr>
                <w:rFonts w:ascii="Times New Roman" w:hAnsi="Times New Roman" w:cs="Times New Roman"/>
                <w:sz w:val="21"/>
                <w:szCs w:val="21"/>
              </w:rPr>
              <w:t>1</w:t>
            </w:r>
          </w:p>
          <w:p w:rsidR="00CB55D4" w:rsidRPr="002A44FF" w:rsidRDefault="00CB55D4" w:rsidP="00BE50D6">
            <w:pPr>
              <w:tabs>
                <w:tab w:val="left" w:pos="720"/>
              </w:tabs>
              <w:spacing w:line="240" w:lineRule="auto"/>
              <w:ind w:firstLine="426"/>
              <w:jc w:val="center"/>
              <w:rPr>
                <w:rFonts w:ascii="Times New Roman" w:hAnsi="Times New Roman" w:cs="Times New Roman"/>
                <w:sz w:val="21"/>
                <w:szCs w:val="21"/>
              </w:rPr>
            </w:pPr>
            <w:r w:rsidRPr="002A44FF">
              <w:rPr>
                <w:rFonts w:ascii="Times New Roman" w:hAnsi="Times New Roman" w:cs="Times New Roman"/>
                <w:sz w:val="21"/>
                <w:szCs w:val="21"/>
              </w:rPr>
              <w:t>3,2</w:t>
            </w:r>
          </w:p>
        </w:tc>
        <w:tc>
          <w:tcPr>
            <w:tcW w:w="1663" w:type="dxa"/>
          </w:tcPr>
          <w:p w:rsidR="00CB55D4" w:rsidRPr="002A44FF" w:rsidRDefault="00CB55D4" w:rsidP="00BE50D6">
            <w:pPr>
              <w:tabs>
                <w:tab w:val="left" w:pos="720"/>
              </w:tabs>
              <w:spacing w:line="240" w:lineRule="auto"/>
              <w:ind w:firstLine="426"/>
              <w:jc w:val="both"/>
              <w:rPr>
                <w:rFonts w:ascii="Times New Roman" w:hAnsi="Times New Roman" w:cs="Times New Roman"/>
                <w:sz w:val="21"/>
                <w:szCs w:val="21"/>
              </w:rPr>
            </w:pPr>
          </w:p>
          <w:p w:rsidR="00CB55D4" w:rsidRPr="002A44FF" w:rsidRDefault="00CB55D4" w:rsidP="00BE50D6">
            <w:pPr>
              <w:tabs>
                <w:tab w:val="left" w:pos="720"/>
              </w:tabs>
              <w:spacing w:line="240" w:lineRule="auto"/>
              <w:ind w:firstLine="426"/>
              <w:jc w:val="both"/>
              <w:rPr>
                <w:rFonts w:ascii="Times New Roman" w:hAnsi="Times New Roman" w:cs="Times New Roman"/>
                <w:sz w:val="21"/>
                <w:szCs w:val="21"/>
                <w:vertAlign w:val="superscript"/>
              </w:rPr>
            </w:pPr>
            <w:r w:rsidRPr="002A44FF">
              <w:rPr>
                <w:rFonts w:ascii="Times New Roman" w:hAnsi="Times New Roman" w:cs="Times New Roman"/>
                <w:sz w:val="21"/>
                <w:szCs w:val="21"/>
              </w:rPr>
              <w:t>1,1-9,1</w:t>
            </w:r>
            <w:r w:rsidRPr="002A44FF">
              <w:rPr>
                <w:rFonts w:ascii="Times New Roman" w:hAnsi="Times New Roman" w:cs="Times New Roman"/>
                <w:sz w:val="21"/>
                <w:szCs w:val="21"/>
                <w:vertAlign w:val="superscript"/>
              </w:rPr>
              <w:t>*</w:t>
            </w:r>
          </w:p>
        </w:tc>
      </w:tr>
      <w:tr w:rsidR="00CB55D4" w:rsidRPr="002A44FF" w:rsidTr="00BE50D6">
        <w:trPr>
          <w:trHeight w:val="552"/>
        </w:trPr>
        <w:tc>
          <w:tcPr>
            <w:tcW w:w="2410" w:type="dxa"/>
          </w:tcPr>
          <w:p w:rsidR="00CB55D4" w:rsidRPr="002A44FF" w:rsidRDefault="00CB55D4" w:rsidP="00BE50D6">
            <w:pPr>
              <w:tabs>
                <w:tab w:val="left" w:pos="2160"/>
              </w:tabs>
              <w:autoSpaceDE w:val="0"/>
              <w:autoSpaceDN w:val="0"/>
              <w:adjustRightInd w:val="0"/>
              <w:spacing w:line="240" w:lineRule="auto"/>
              <w:ind w:right="34" w:firstLine="34"/>
              <w:jc w:val="right"/>
              <w:rPr>
                <w:rFonts w:ascii="Times New Roman" w:hAnsi="Times New Roman" w:cs="Times New Roman"/>
                <w:color w:val="000000"/>
                <w:sz w:val="21"/>
                <w:szCs w:val="21"/>
              </w:rPr>
            </w:pPr>
            <w:r w:rsidRPr="002A44FF">
              <w:rPr>
                <w:rFonts w:ascii="Times New Roman" w:hAnsi="Times New Roman" w:cs="Times New Roman"/>
                <w:color w:val="000000"/>
                <w:sz w:val="21"/>
                <w:szCs w:val="21"/>
              </w:rPr>
              <w:t>Trẻ được tắm nắng ≥ 30 phút/ ngày</w:t>
            </w:r>
          </w:p>
        </w:tc>
        <w:tc>
          <w:tcPr>
            <w:tcW w:w="1663" w:type="dxa"/>
          </w:tcPr>
          <w:p w:rsidR="00CB55D4" w:rsidRPr="002A44FF" w:rsidRDefault="00CB55D4" w:rsidP="00BE50D6">
            <w:pPr>
              <w:tabs>
                <w:tab w:val="left" w:pos="639"/>
              </w:tabs>
              <w:autoSpaceDE w:val="0"/>
              <w:autoSpaceDN w:val="0"/>
              <w:adjustRightInd w:val="0"/>
              <w:spacing w:line="240" w:lineRule="auto"/>
              <w:ind w:right="-4" w:hanging="70"/>
              <w:jc w:val="right"/>
              <w:rPr>
                <w:rFonts w:ascii="Times New Roman" w:hAnsi="Times New Roman" w:cs="Times New Roman"/>
                <w:color w:val="000000"/>
                <w:sz w:val="21"/>
                <w:szCs w:val="21"/>
              </w:rPr>
            </w:pPr>
            <w:r w:rsidRPr="002A44FF">
              <w:rPr>
                <w:rFonts w:ascii="Times New Roman" w:hAnsi="Times New Roman" w:cs="Times New Roman"/>
                <w:color w:val="000000"/>
                <w:sz w:val="21"/>
                <w:szCs w:val="21"/>
              </w:rPr>
              <w:t>Không</w:t>
            </w:r>
          </w:p>
          <w:p w:rsidR="00CB55D4" w:rsidRPr="002A44FF" w:rsidRDefault="00CB55D4" w:rsidP="00BE50D6">
            <w:pPr>
              <w:tabs>
                <w:tab w:val="left" w:pos="639"/>
                <w:tab w:val="left" w:pos="720"/>
              </w:tabs>
              <w:spacing w:line="240" w:lineRule="auto"/>
              <w:ind w:right="-4" w:hanging="70"/>
              <w:jc w:val="right"/>
              <w:rPr>
                <w:rFonts w:ascii="Times New Roman" w:hAnsi="Times New Roman" w:cs="Times New Roman"/>
                <w:sz w:val="21"/>
                <w:szCs w:val="21"/>
              </w:rPr>
            </w:pPr>
            <w:r w:rsidRPr="002A44FF">
              <w:rPr>
                <w:rFonts w:ascii="Times New Roman" w:hAnsi="Times New Roman" w:cs="Times New Roman"/>
                <w:color w:val="000000"/>
                <w:sz w:val="21"/>
                <w:szCs w:val="21"/>
              </w:rPr>
              <w:t>Có</w:t>
            </w:r>
          </w:p>
        </w:tc>
        <w:tc>
          <w:tcPr>
            <w:tcW w:w="1172" w:type="dxa"/>
          </w:tcPr>
          <w:p w:rsidR="00CB55D4" w:rsidRPr="002A44FF" w:rsidRDefault="00CB55D4" w:rsidP="00BE50D6">
            <w:pPr>
              <w:tabs>
                <w:tab w:val="left" w:pos="720"/>
              </w:tabs>
              <w:spacing w:line="240" w:lineRule="auto"/>
              <w:ind w:firstLine="426"/>
              <w:jc w:val="center"/>
              <w:rPr>
                <w:rFonts w:ascii="Times New Roman" w:hAnsi="Times New Roman" w:cs="Times New Roman"/>
                <w:sz w:val="21"/>
                <w:szCs w:val="21"/>
              </w:rPr>
            </w:pPr>
            <w:r w:rsidRPr="002A44FF">
              <w:rPr>
                <w:rFonts w:ascii="Times New Roman" w:hAnsi="Times New Roman" w:cs="Times New Roman"/>
                <w:sz w:val="21"/>
                <w:szCs w:val="21"/>
              </w:rPr>
              <w:t>1</w:t>
            </w:r>
          </w:p>
          <w:p w:rsidR="00CB55D4" w:rsidRPr="002A44FF" w:rsidRDefault="00CB55D4" w:rsidP="00BE50D6">
            <w:pPr>
              <w:tabs>
                <w:tab w:val="left" w:pos="720"/>
              </w:tabs>
              <w:spacing w:line="240" w:lineRule="auto"/>
              <w:ind w:firstLine="426"/>
              <w:jc w:val="center"/>
              <w:rPr>
                <w:rFonts w:ascii="Times New Roman" w:hAnsi="Times New Roman" w:cs="Times New Roman"/>
                <w:sz w:val="21"/>
                <w:szCs w:val="21"/>
              </w:rPr>
            </w:pPr>
            <w:r w:rsidRPr="002A44FF">
              <w:rPr>
                <w:rFonts w:ascii="Times New Roman" w:hAnsi="Times New Roman" w:cs="Times New Roman"/>
                <w:sz w:val="21"/>
                <w:szCs w:val="21"/>
              </w:rPr>
              <w:t>0,7</w:t>
            </w:r>
          </w:p>
          <w:p w:rsidR="00CB55D4" w:rsidRPr="002A44FF" w:rsidRDefault="00CB55D4" w:rsidP="00BE50D6">
            <w:pPr>
              <w:tabs>
                <w:tab w:val="left" w:pos="720"/>
              </w:tabs>
              <w:spacing w:line="240" w:lineRule="auto"/>
              <w:ind w:firstLine="426"/>
              <w:jc w:val="center"/>
              <w:rPr>
                <w:rFonts w:ascii="Times New Roman" w:hAnsi="Times New Roman" w:cs="Times New Roman"/>
                <w:sz w:val="21"/>
                <w:szCs w:val="21"/>
              </w:rPr>
            </w:pPr>
          </w:p>
        </w:tc>
        <w:tc>
          <w:tcPr>
            <w:tcW w:w="1663" w:type="dxa"/>
          </w:tcPr>
          <w:p w:rsidR="00CB55D4" w:rsidRPr="002A44FF" w:rsidRDefault="00CB55D4" w:rsidP="00BE50D6">
            <w:pPr>
              <w:tabs>
                <w:tab w:val="left" w:pos="720"/>
              </w:tabs>
              <w:spacing w:line="240" w:lineRule="auto"/>
              <w:ind w:firstLine="426"/>
              <w:jc w:val="both"/>
              <w:rPr>
                <w:rFonts w:ascii="Times New Roman" w:hAnsi="Times New Roman" w:cs="Times New Roman"/>
                <w:sz w:val="21"/>
                <w:szCs w:val="21"/>
              </w:rPr>
            </w:pPr>
          </w:p>
          <w:p w:rsidR="00CB55D4" w:rsidRPr="002A44FF" w:rsidRDefault="00CB55D4" w:rsidP="00BE50D6">
            <w:pPr>
              <w:tabs>
                <w:tab w:val="left" w:pos="720"/>
              </w:tabs>
              <w:spacing w:line="240" w:lineRule="auto"/>
              <w:ind w:firstLine="426"/>
              <w:jc w:val="both"/>
              <w:rPr>
                <w:rFonts w:ascii="Times New Roman" w:hAnsi="Times New Roman" w:cs="Times New Roman"/>
                <w:sz w:val="21"/>
                <w:szCs w:val="21"/>
              </w:rPr>
            </w:pPr>
            <w:r w:rsidRPr="002A44FF">
              <w:rPr>
                <w:rFonts w:ascii="Times New Roman" w:hAnsi="Times New Roman" w:cs="Times New Roman"/>
                <w:sz w:val="21"/>
                <w:szCs w:val="21"/>
              </w:rPr>
              <w:t>0,4-1,2</w:t>
            </w:r>
          </w:p>
        </w:tc>
      </w:tr>
      <w:tr w:rsidR="00CB55D4" w:rsidRPr="002A44FF" w:rsidTr="00BE50D6">
        <w:trPr>
          <w:trHeight w:val="832"/>
        </w:trPr>
        <w:tc>
          <w:tcPr>
            <w:tcW w:w="2410" w:type="dxa"/>
          </w:tcPr>
          <w:p w:rsidR="00CB55D4" w:rsidRPr="002A44FF" w:rsidRDefault="00CB55D4" w:rsidP="00BE50D6">
            <w:pPr>
              <w:tabs>
                <w:tab w:val="left" w:pos="2160"/>
              </w:tabs>
              <w:autoSpaceDE w:val="0"/>
              <w:autoSpaceDN w:val="0"/>
              <w:adjustRightInd w:val="0"/>
              <w:spacing w:line="240" w:lineRule="auto"/>
              <w:ind w:right="34" w:firstLine="34"/>
              <w:jc w:val="right"/>
              <w:rPr>
                <w:rFonts w:ascii="Times New Roman" w:hAnsi="Times New Roman" w:cs="Times New Roman"/>
                <w:color w:val="000000"/>
                <w:sz w:val="21"/>
                <w:szCs w:val="21"/>
              </w:rPr>
            </w:pPr>
            <w:r w:rsidRPr="002A44FF">
              <w:rPr>
                <w:rFonts w:ascii="Times New Roman" w:hAnsi="Times New Roman" w:cs="Times New Roman"/>
                <w:color w:val="000000"/>
                <w:sz w:val="21"/>
                <w:szCs w:val="21"/>
              </w:rPr>
              <w:t>Tuổi cai sữa</w:t>
            </w:r>
          </w:p>
          <w:p w:rsidR="00CB55D4" w:rsidRPr="002A44FF" w:rsidRDefault="00CB55D4" w:rsidP="00BE50D6">
            <w:pPr>
              <w:tabs>
                <w:tab w:val="left" w:pos="2160"/>
              </w:tabs>
              <w:autoSpaceDE w:val="0"/>
              <w:autoSpaceDN w:val="0"/>
              <w:adjustRightInd w:val="0"/>
              <w:spacing w:line="240" w:lineRule="auto"/>
              <w:ind w:right="34" w:firstLine="34"/>
              <w:jc w:val="right"/>
              <w:rPr>
                <w:rFonts w:ascii="Times New Roman" w:hAnsi="Times New Roman" w:cs="Times New Roman"/>
                <w:color w:val="000000"/>
                <w:sz w:val="21"/>
                <w:szCs w:val="21"/>
              </w:rPr>
            </w:pPr>
          </w:p>
        </w:tc>
        <w:tc>
          <w:tcPr>
            <w:tcW w:w="1663" w:type="dxa"/>
          </w:tcPr>
          <w:p w:rsidR="00CB55D4" w:rsidRPr="002A44FF" w:rsidRDefault="00CB55D4" w:rsidP="00BE50D6">
            <w:pPr>
              <w:tabs>
                <w:tab w:val="left" w:pos="639"/>
              </w:tabs>
              <w:autoSpaceDE w:val="0"/>
              <w:autoSpaceDN w:val="0"/>
              <w:adjustRightInd w:val="0"/>
              <w:spacing w:line="240" w:lineRule="auto"/>
              <w:ind w:right="-4" w:hanging="70"/>
              <w:jc w:val="right"/>
              <w:rPr>
                <w:rFonts w:ascii="Times New Roman" w:hAnsi="Times New Roman" w:cs="Times New Roman"/>
                <w:b/>
                <w:color w:val="000000"/>
                <w:sz w:val="21"/>
                <w:szCs w:val="21"/>
              </w:rPr>
            </w:pPr>
            <w:r w:rsidRPr="002A44FF">
              <w:rPr>
                <w:rFonts w:ascii="Times New Roman" w:hAnsi="Times New Roman" w:cs="Times New Roman"/>
                <w:b/>
                <w:color w:val="000000"/>
                <w:sz w:val="21"/>
                <w:szCs w:val="21"/>
              </w:rPr>
              <w:t xml:space="preserve">  </w:t>
            </w:r>
            <w:r w:rsidRPr="002A44FF">
              <w:rPr>
                <w:rFonts w:ascii="Times New Roman" w:hAnsi="Times New Roman" w:cs="Times New Roman"/>
                <w:color w:val="000000"/>
                <w:sz w:val="21"/>
                <w:szCs w:val="21"/>
              </w:rPr>
              <w:t>≥ 24 tháng</w:t>
            </w:r>
          </w:p>
          <w:p w:rsidR="00CB55D4" w:rsidRPr="002A44FF" w:rsidRDefault="00CB55D4" w:rsidP="00BE50D6">
            <w:pPr>
              <w:tabs>
                <w:tab w:val="left" w:pos="639"/>
              </w:tabs>
              <w:autoSpaceDE w:val="0"/>
              <w:autoSpaceDN w:val="0"/>
              <w:adjustRightInd w:val="0"/>
              <w:spacing w:line="240" w:lineRule="auto"/>
              <w:ind w:left="-70" w:right="-4" w:hanging="70"/>
              <w:jc w:val="center"/>
              <w:rPr>
                <w:rFonts w:ascii="Times New Roman" w:hAnsi="Times New Roman" w:cs="Times New Roman"/>
                <w:b/>
                <w:color w:val="000000"/>
                <w:sz w:val="21"/>
                <w:szCs w:val="21"/>
              </w:rPr>
            </w:pPr>
            <w:r w:rsidRPr="002A44FF">
              <w:rPr>
                <w:rFonts w:ascii="Times New Roman" w:hAnsi="Times New Roman" w:cs="Times New Roman"/>
                <w:color w:val="000000"/>
                <w:sz w:val="21"/>
                <w:szCs w:val="21"/>
              </w:rPr>
              <w:t>12 đế</w:t>
            </w:r>
            <w:r>
              <w:rPr>
                <w:rFonts w:ascii="Times New Roman" w:hAnsi="Times New Roman" w:cs="Times New Roman"/>
                <w:color w:val="000000"/>
                <w:sz w:val="21"/>
                <w:szCs w:val="21"/>
              </w:rPr>
              <w:t xml:space="preserve">n </w:t>
            </w:r>
            <w:r w:rsidRPr="002A44FF">
              <w:rPr>
                <w:rFonts w:ascii="Times New Roman" w:hAnsi="Times New Roman" w:cs="Times New Roman"/>
                <w:color w:val="000000"/>
                <w:sz w:val="21"/>
                <w:szCs w:val="21"/>
              </w:rPr>
              <w:t>23tháng</w:t>
            </w:r>
            <w:r w:rsidRPr="002A44FF">
              <w:rPr>
                <w:rFonts w:ascii="Times New Roman" w:hAnsi="Times New Roman" w:cs="Times New Roman"/>
                <w:b/>
                <w:color w:val="000000"/>
                <w:sz w:val="21"/>
                <w:szCs w:val="21"/>
              </w:rPr>
              <w:t xml:space="preserve">  </w:t>
            </w:r>
          </w:p>
          <w:p w:rsidR="00CB55D4" w:rsidRPr="002A44FF" w:rsidRDefault="00CB55D4" w:rsidP="00BE50D6">
            <w:pPr>
              <w:tabs>
                <w:tab w:val="left" w:pos="639"/>
              </w:tabs>
              <w:autoSpaceDE w:val="0"/>
              <w:autoSpaceDN w:val="0"/>
              <w:adjustRightInd w:val="0"/>
              <w:spacing w:line="240" w:lineRule="auto"/>
              <w:ind w:right="-4" w:hanging="70"/>
              <w:jc w:val="right"/>
              <w:rPr>
                <w:rFonts w:ascii="Times New Roman" w:hAnsi="Times New Roman" w:cs="Times New Roman"/>
                <w:sz w:val="21"/>
                <w:szCs w:val="21"/>
              </w:rPr>
            </w:pPr>
            <w:r w:rsidRPr="002A44FF">
              <w:rPr>
                <w:rFonts w:ascii="Times New Roman" w:hAnsi="Times New Roman" w:cs="Times New Roman"/>
                <w:b/>
                <w:color w:val="000000"/>
                <w:sz w:val="21"/>
                <w:szCs w:val="21"/>
              </w:rPr>
              <w:t xml:space="preserve"> </w:t>
            </w:r>
            <w:r w:rsidRPr="002A44FF">
              <w:rPr>
                <w:rFonts w:ascii="Times New Roman" w:hAnsi="Times New Roman" w:cs="Times New Roman"/>
                <w:color w:val="000000"/>
                <w:sz w:val="21"/>
                <w:szCs w:val="21"/>
              </w:rPr>
              <w:t>&lt;12 tháng</w:t>
            </w:r>
            <w:r w:rsidRPr="002A44FF">
              <w:rPr>
                <w:rFonts w:ascii="Times New Roman" w:hAnsi="Times New Roman" w:cs="Times New Roman"/>
                <w:b/>
                <w:color w:val="000000"/>
                <w:sz w:val="21"/>
                <w:szCs w:val="21"/>
              </w:rPr>
              <w:t xml:space="preserve">                                </w:t>
            </w:r>
          </w:p>
        </w:tc>
        <w:tc>
          <w:tcPr>
            <w:tcW w:w="1172" w:type="dxa"/>
          </w:tcPr>
          <w:p w:rsidR="00CB55D4" w:rsidRPr="002A44FF" w:rsidRDefault="00CB55D4" w:rsidP="00BE50D6">
            <w:pPr>
              <w:tabs>
                <w:tab w:val="left" w:pos="720"/>
              </w:tabs>
              <w:spacing w:line="240" w:lineRule="auto"/>
              <w:ind w:firstLine="426"/>
              <w:jc w:val="center"/>
              <w:rPr>
                <w:rFonts w:ascii="Times New Roman" w:hAnsi="Times New Roman" w:cs="Times New Roman"/>
                <w:sz w:val="21"/>
                <w:szCs w:val="21"/>
              </w:rPr>
            </w:pPr>
            <w:r w:rsidRPr="002A44FF">
              <w:rPr>
                <w:rFonts w:ascii="Times New Roman" w:hAnsi="Times New Roman" w:cs="Times New Roman"/>
                <w:sz w:val="21"/>
                <w:szCs w:val="21"/>
              </w:rPr>
              <w:t>1</w:t>
            </w:r>
          </w:p>
          <w:p w:rsidR="00CB55D4" w:rsidRPr="002A44FF" w:rsidRDefault="00CB55D4" w:rsidP="00BE50D6">
            <w:pPr>
              <w:tabs>
                <w:tab w:val="left" w:pos="720"/>
              </w:tabs>
              <w:spacing w:line="240" w:lineRule="auto"/>
              <w:ind w:firstLine="426"/>
              <w:jc w:val="center"/>
              <w:rPr>
                <w:rFonts w:ascii="Times New Roman" w:hAnsi="Times New Roman" w:cs="Times New Roman"/>
                <w:sz w:val="21"/>
                <w:szCs w:val="21"/>
              </w:rPr>
            </w:pPr>
            <w:r w:rsidRPr="002A44FF">
              <w:rPr>
                <w:rFonts w:ascii="Times New Roman" w:hAnsi="Times New Roman" w:cs="Times New Roman"/>
                <w:sz w:val="21"/>
                <w:szCs w:val="21"/>
              </w:rPr>
              <w:t>2,7</w:t>
            </w:r>
          </w:p>
          <w:p w:rsidR="00CB55D4" w:rsidRPr="002A44FF" w:rsidRDefault="00CB55D4" w:rsidP="00BE50D6">
            <w:pPr>
              <w:tabs>
                <w:tab w:val="left" w:pos="720"/>
              </w:tabs>
              <w:spacing w:line="240" w:lineRule="auto"/>
              <w:ind w:firstLine="426"/>
              <w:jc w:val="center"/>
              <w:rPr>
                <w:rFonts w:ascii="Times New Roman" w:hAnsi="Times New Roman" w:cs="Times New Roman"/>
                <w:sz w:val="21"/>
                <w:szCs w:val="21"/>
              </w:rPr>
            </w:pPr>
            <w:r w:rsidRPr="002A44FF">
              <w:rPr>
                <w:rFonts w:ascii="Times New Roman" w:hAnsi="Times New Roman" w:cs="Times New Roman"/>
                <w:sz w:val="21"/>
                <w:szCs w:val="21"/>
              </w:rPr>
              <w:t>4,3</w:t>
            </w:r>
          </w:p>
        </w:tc>
        <w:tc>
          <w:tcPr>
            <w:tcW w:w="1663" w:type="dxa"/>
          </w:tcPr>
          <w:p w:rsidR="00CB55D4" w:rsidRPr="002A44FF" w:rsidRDefault="00CB55D4" w:rsidP="00BE50D6">
            <w:pPr>
              <w:tabs>
                <w:tab w:val="left" w:pos="720"/>
              </w:tabs>
              <w:spacing w:line="240" w:lineRule="auto"/>
              <w:ind w:firstLine="426"/>
              <w:jc w:val="both"/>
              <w:rPr>
                <w:rFonts w:ascii="Times New Roman" w:hAnsi="Times New Roman" w:cs="Times New Roman"/>
                <w:sz w:val="21"/>
                <w:szCs w:val="21"/>
              </w:rPr>
            </w:pPr>
          </w:p>
          <w:p w:rsidR="00CB55D4" w:rsidRPr="002A44FF" w:rsidRDefault="00CB55D4" w:rsidP="00BE50D6">
            <w:pPr>
              <w:tabs>
                <w:tab w:val="left" w:pos="720"/>
              </w:tabs>
              <w:spacing w:line="240" w:lineRule="auto"/>
              <w:ind w:firstLine="426"/>
              <w:jc w:val="both"/>
              <w:rPr>
                <w:rFonts w:ascii="Times New Roman" w:hAnsi="Times New Roman" w:cs="Times New Roman"/>
                <w:sz w:val="21"/>
                <w:szCs w:val="21"/>
              </w:rPr>
            </w:pPr>
            <w:r w:rsidRPr="002A44FF">
              <w:rPr>
                <w:rFonts w:ascii="Times New Roman" w:hAnsi="Times New Roman" w:cs="Times New Roman"/>
                <w:sz w:val="21"/>
                <w:szCs w:val="21"/>
              </w:rPr>
              <w:t>0,9-7,9</w:t>
            </w:r>
          </w:p>
          <w:p w:rsidR="00CB55D4" w:rsidRPr="002A44FF" w:rsidRDefault="00CB55D4" w:rsidP="00BE50D6">
            <w:pPr>
              <w:tabs>
                <w:tab w:val="left" w:pos="720"/>
              </w:tabs>
              <w:spacing w:line="240" w:lineRule="auto"/>
              <w:ind w:firstLine="426"/>
              <w:jc w:val="both"/>
              <w:rPr>
                <w:rFonts w:ascii="Times New Roman" w:hAnsi="Times New Roman" w:cs="Times New Roman"/>
                <w:sz w:val="21"/>
                <w:szCs w:val="21"/>
                <w:vertAlign w:val="superscript"/>
              </w:rPr>
            </w:pPr>
            <w:r w:rsidRPr="002A44FF">
              <w:rPr>
                <w:rFonts w:ascii="Times New Roman" w:hAnsi="Times New Roman" w:cs="Times New Roman"/>
                <w:sz w:val="21"/>
                <w:szCs w:val="21"/>
              </w:rPr>
              <w:t>1,2-15,2</w:t>
            </w:r>
            <w:r w:rsidRPr="002A44FF">
              <w:rPr>
                <w:rFonts w:ascii="Times New Roman" w:hAnsi="Times New Roman" w:cs="Times New Roman"/>
                <w:sz w:val="21"/>
                <w:szCs w:val="21"/>
                <w:vertAlign w:val="superscript"/>
              </w:rPr>
              <w:t>*</w:t>
            </w:r>
          </w:p>
        </w:tc>
      </w:tr>
    </w:tbl>
    <w:p w:rsidR="00CB55D4" w:rsidRPr="002A44FF" w:rsidRDefault="00CB55D4" w:rsidP="00CB55D4">
      <w:pPr>
        <w:tabs>
          <w:tab w:val="left" w:pos="720"/>
        </w:tabs>
        <w:autoSpaceDE w:val="0"/>
        <w:autoSpaceDN w:val="0"/>
        <w:adjustRightInd w:val="0"/>
        <w:spacing w:before="120" w:line="240" w:lineRule="auto"/>
        <w:ind w:firstLine="426"/>
        <w:jc w:val="both"/>
        <w:rPr>
          <w:rFonts w:ascii="Times New Roman" w:hAnsi="Times New Roman" w:cs="Times New Roman"/>
          <w:i/>
          <w:sz w:val="21"/>
          <w:szCs w:val="21"/>
        </w:rPr>
      </w:pPr>
      <w:r w:rsidRPr="002A44FF">
        <w:rPr>
          <w:rFonts w:ascii="Times New Roman" w:hAnsi="Times New Roman" w:cs="Times New Roman"/>
          <w:i/>
          <w:sz w:val="21"/>
          <w:szCs w:val="21"/>
        </w:rPr>
        <w:t xml:space="preserve">*: p &lt; 0,05. Phân tích hồi quy đơn biến    </w:t>
      </w:r>
    </w:p>
    <w:p w:rsidR="00CB55D4" w:rsidRPr="002A44FF" w:rsidRDefault="00CB55D4" w:rsidP="00CB55D4">
      <w:pPr>
        <w:tabs>
          <w:tab w:val="left" w:pos="720"/>
        </w:tabs>
        <w:autoSpaceDE w:val="0"/>
        <w:autoSpaceDN w:val="0"/>
        <w:adjustRightInd w:val="0"/>
        <w:spacing w:before="120" w:line="240" w:lineRule="auto"/>
        <w:ind w:firstLine="426"/>
        <w:jc w:val="both"/>
        <w:rPr>
          <w:rFonts w:ascii="Times New Roman" w:hAnsi="Times New Roman" w:cs="Times New Roman"/>
          <w:sz w:val="21"/>
          <w:szCs w:val="21"/>
        </w:rPr>
      </w:pPr>
      <w:r w:rsidRPr="002A44FF">
        <w:rPr>
          <w:rFonts w:ascii="Times New Roman" w:hAnsi="Times New Roman" w:cs="Times New Roman"/>
          <w:sz w:val="21"/>
          <w:szCs w:val="21"/>
        </w:rPr>
        <w:t xml:space="preserve">Kết quả ở bảng 3.7 cho thấy nhóm trẻ có cân nặng sơ sinh thấp có nguy cơ thiếu vitamin D cao gấp 3,2 lần so với nhóm trẻ có cân nặng sơ sinh bình thường,       p &lt; 0,05. Trẻ cai sữa  </w:t>
      </w:r>
      <w:r w:rsidRPr="002A44FF">
        <w:rPr>
          <w:rFonts w:ascii="Times New Roman" w:hAnsi="Times New Roman" w:cs="Times New Roman"/>
          <w:color w:val="000000"/>
          <w:sz w:val="21"/>
          <w:szCs w:val="21"/>
        </w:rPr>
        <w:t xml:space="preserve">&lt; 12 tháng có nguy cơ thiếu vitamin D cao gấp 4,3 lần so với trẻ được bú mẹ đến 24 tháng, </w:t>
      </w:r>
      <w:r w:rsidRPr="002A44FF">
        <w:rPr>
          <w:rFonts w:ascii="Times New Roman" w:hAnsi="Times New Roman" w:cs="Times New Roman"/>
          <w:sz w:val="21"/>
          <w:szCs w:val="21"/>
        </w:rPr>
        <w:t>p &lt; 0,05.</w:t>
      </w:r>
    </w:p>
    <w:p w:rsidR="00CB55D4" w:rsidRPr="002A44FF" w:rsidRDefault="00CB55D4" w:rsidP="00CB55D4">
      <w:pPr>
        <w:pStyle w:val="Heading1"/>
        <w:numPr>
          <w:ilvl w:val="1"/>
          <w:numId w:val="28"/>
        </w:numPr>
        <w:tabs>
          <w:tab w:val="left" w:pos="0"/>
          <w:tab w:val="left" w:pos="284"/>
          <w:tab w:val="left" w:pos="426"/>
        </w:tabs>
        <w:spacing w:before="0" w:line="240" w:lineRule="auto"/>
        <w:ind w:left="0" w:firstLine="0"/>
        <w:rPr>
          <w:rFonts w:ascii="Times New Roman" w:hAnsi="Times New Roman" w:cs="Times New Roman"/>
          <w:sz w:val="21"/>
          <w:szCs w:val="21"/>
        </w:rPr>
      </w:pPr>
      <w:bookmarkStart w:id="47" w:name="_Toc479854549"/>
      <w:r w:rsidRPr="002A44FF">
        <w:rPr>
          <w:rFonts w:ascii="Times New Roman" w:hAnsi="Times New Roman" w:cs="Times New Roman"/>
          <w:sz w:val="21"/>
          <w:szCs w:val="21"/>
        </w:rPr>
        <w:t>Hiệu quả can thiệp</w:t>
      </w:r>
      <w:bookmarkEnd w:id="47"/>
    </w:p>
    <w:p w:rsidR="00CB55D4" w:rsidRPr="002F01DB" w:rsidRDefault="00CB55D4" w:rsidP="00CB55D4">
      <w:pPr>
        <w:pStyle w:val="Heading1"/>
        <w:tabs>
          <w:tab w:val="left" w:pos="0"/>
        </w:tabs>
        <w:spacing w:before="0" w:line="240" w:lineRule="auto"/>
        <w:ind w:firstLine="426"/>
        <w:jc w:val="both"/>
        <w:rPr>
          <w:rFonts w:ascii="Times New Roman" w:hAnsi="Times New Roman" w:cs="Times New Roman"/>
          <w:b w:val="0"/>
          <w:sz w:val="21"/>
          <w:szCs w:val="21"/>
        </w:rPr>
      </w:pPr>
      <w:r w:rsidRPr="002A44FF">
        <w:rPr>
          <w:rFonts w:ascii="Times New Roman" w:hAnsi="Times New Roman" w:cs="Times New Roman"/>
          <w:b w:val="0"/>
          <w:sz w:val="21"/>
          <w:szCs w:val="21"/>
        </w:rPr>
        <w:tab/>
      </w:r>
      <w:r w:rsidRPr="002A44FF">
        <w:rPr>
          <w:rFonts w:ascii="Times New Roman" w:hAnsi="Times New Roman" w:cs="Times New Roman"/>
          <w:b w:val="0"/>
          <w:sz w:val="21"/>
          <w:szCs w:val="21"/>
          <w:lang w:val="vi-VN"/>
        </w:rPr>
        <w:t xml:space="preserve">Trong 6 tháng can thiệp, mỗi nhóm có </w:t>
      </w:r>
      <w:r w:rsidRPr="002A44FF">
        <w:rPr>
          <w:rFonts w:ascii="Times New Roman" w:hAnsi="Times New Roman" w:cs="Times New Roman"/>
          <w:b w:val="0"/>
          <w:sz w:val="21"/>
          <w:szCs w:val="21"/>
        </w:rPr>
        <w:t xml:space="preserve">6 </w:t>
      </w:r>
      <w:r w:rsidRPr="002A44FF">
        <w:rPr>
          <w:rFonts w:ascii="Times New Roman" w:hAnsi="Times New Roman" w:cs="Times New Roman"/>
          <w:b w:val="0"/>
          <w:sz w:val="21"/>
          <w:szCs w:val="21"/>
          <w:lang w:val="vi-VN"/>
        </w:rPr>
        <w:t xml:space="preserve">trẻ bỏ cuộc do trẻ chuyển trường, </w:t>
      </w:r>
      <w:r w:rsidRPr="002A44FF">
        <w:rPr>
          <w:rFonts w:ascii="Times New Roman" w:hAnsi="Times New Roman" w:cs="Times New Roman"/>
          <w:b w:val="0"/>
          <w:sz w:val="21"/>
          <w:szCs w:val="21"/>
        </w:rPr>
        <w:t xml:space="preserve">trẻ bị ốm không đi học đủ thời gian để được uống đủ vitamin D và chế độ ăn ở trường theo quy định của thiết kế nghiên cứu, trẻ </w:t>
      </w:r>
      <w:r w:rsidRPr="002A44FF">
        <w:rPr>
          <w:rFonts w:ascii="Times New Roman" w:hAnsi="Times New Roman" w:cs="Times New Roman"/>
          <w:b w:val="0"/>
          <w:sz w:val="21"/>
          <w:szCs w:val="21"/>
          <w:lang w:val="vi-VN"/>
        </w:rPr>
        <w:t>không tham gia khám</w:t>
      </w:r>
      <w:r w:rsidRPr="002A44FF">
        <w:rPr>
          <w:rFonts w:ascii="Times New Roman" w:hAnsi="Times New Roman" w:cs="Times New Roman"/>
          <w:b w:val="0"/>
          <w:sz w:val="21"/>
          <w:szCs w:val="21"/>
        </w:rPr>
        <w:t xml:space="preserve"> và cha mẹ không thực hiện điều tra khẩu phần ăn</w:t>
      </w:r>
      <w:r w:rsidRPr="002A44FF">
        <w:rPr>
          <w:rFonts w:ascii="Times New Roman" w:hAnsi="Times New Roman" w:cs="Times New Roman"/>
          <w:b w:val="0"/>
          <w:sz w:val="21"/>
          <w:szCs w:val="21"/>
          <w:lang w:val="vi-VN"/>
        </w:rPr>
        <w:t xml:space="preserve"> tại thời điểm T</w:t>
      </w:r>
      <w:r w:rsidRPr="002A44FF">
        <w:rPr>
          <w:rFonts w:ascii="Times New Roman" w:hAnsi="Times New Roman" w:cs="Times New Roman"/>
          <w:b w:val="0"/>
          <w:sz w:val="21"/>
          <w:szCs w:val="21"/>
        </w:rPr>
        <w:t>6</w:t>
      </w:r>
      <w:r w:rsidRPr="002A44FF">
        <w:rPr>
          <w:rFonts w:ascii="Times New Roman" w:hAnsi="Times New Roman" w:cs="Times New Roman"/>
          <w:b w:val="0"/>
          <w:sz w:val="21"/>
          <w:szCs w:val="21"/>
          <w:lang w:val="vi-VN"/>
        </w:rPr>
        <w:t>.</w:t>
      </w:r>
      <w:r w:rsidRPr="002A44FF">
        <w:rPr>
          <w:rFonts w:ascii="Times New Roman" w:hAnsi="Times New Roman" w:cs="Times New Roman"/>
          <w:b w:val="0"/>
          <w:sz w:val="21"/>
          <w:szCs w:val="21"/>
          <w:vertAlign w:val="subscript"/>
          <w:lang w:val="vi-VN"/>
        </w:rPr>
        <w:t xml:space="preserve"> </w:t>
      </w:r>
      <w:r w:rsidRPr="002A44FF">
        <w:rPr>
          <w:rFonts w:ascii="Times New Roman" w:hAnsi="Times New Roman" w:cs="Times New Roman"/>
          <w:b w:val="0"/>
          <w:sz w:val="21"/>
          <w:szCs w:val="21"/>
        </w:rPr>
        <w:t xml:space="preserve"> Do phân </w:t>
      </w:r>
      <w:r w:rsidRPr="002A44FF">
        <w:rPr>
          <w:rFonts w:ascii="Times New Roman" w:hAnsi="Times New Roman" w:cs="Times New Roman"/>
          <w:b w:val="0"/>
          <w:sz w:val="21"/>
          <w:szCs w:val="21"/>
        </w:rPr>
        <w:lastRenderedPageBreak/>
        <w:t>tích ghép cặp nên nhóm kia sẽ phải loại trẻ cùng cặp với trẻ bỏ cuộc. V</w:t>
      </w:r>
      <w:r w:rsidRPr="002A44FF">
        <w:rPr>
          <w:rFonts w:ascii="Times New Roman" w:hAnsi="Times New Roman" w:cs="Times New Roman"/>
          <w:b w:val="0"/>
          <w:sz w:val="21"/>
          <w:szCs w:val="21"/>
          <w:lang w:val="vi-VN"/>
        </w:rPr>
        <w:t xml:space="preserve">ì vậy số trẻ được đưa vào phân tích thống kê là </w:t>
      </w:r>
      <w:r w:rsidRPr="002A44FF">
        <w:rPr>
          <w:rFonts w:ascii="Times New Roman" w:hAnsi="Times New Roman" w:cs="Times New Roman"/>
          <w:b w:val="0"/>
          <w:sz w:val="21"/>
          <w:szCs w:val="21"/>
        </w:rPr>
        <w:t>38</w:t>
      </w:r>
      <w:r w:rsidRPr="002A44FF">
        <w:rPr>
          <w:rFonts w:ascii="Times New Roman" w:hAnsi="Times New Roman" w:cs="Times New Roman"/>
          <w:b w:val="0"/>
          <w:sz w:val="21"/>
          <w:szCs w:val="21"/>
          <w:lang w:val="vi-VN"/>
        </w:rPr>
        <w:t xml:space="preserve"> trẻ</w:t>
      </w:r>
      <w:r w:rsidRPr="002A44FF">
        <w:rPr>
          <w:rFonts w:ascii="Times New Roman" w:hAnsi="Times New Roman" w:cs="Times New Roman"/>
          <w:b w:val="0"/>
          <w:sz w:val="21"/>
          <w:szCs w:val="21"/>
        </w:rPr>
        <w:t xml:space="preserve"> một</w:t>
      </w:r>
      <w:r w:rsidRPr="002A44FF">
        <w:rPr>
          <w:rFonts w:ascii="Times New Roman" w:hAnsi="Times New Roman" w:cs="Times New Roman"/>
          <w:b w:val="0"/>
          <w:sz w:val="21"/>
          <w:szCs w:val="21"/>
          <w:lang w:val="vi-VN"/>
        </w:rPr>
        <w:t xml:space="preserve"> nhóm</w:t>
      </w:r>
      <w:r w:rsidRPr="002A44FF">
        <w:rPr>
          <w:rFonts w:ascii="Times New Roman" w:hAnsi="Times New Roman" w:cs="Times New Roman"/>
          <w:b w:val="0"/>
          <w:sz w:val="21"/>
          <w:szCs w:val="21"/>
        </w:rPr>
        <w:t xml:space="preserve">, số trẻ đủ so với cỡ mẫu tính trong thiết kế nghiên cứu ban đầu. </w:t>
      </w:r>
    </w:p>
    <w:p w:rsidR="00CB55D4" w:rsidRPr="002A44FF" w:rsidRDefault="00CB55D4" w:rsidP="00CB55D4">
      <w:pPr>
        <w:pStyle w:val="ListParagraph"/>
        <w:numPr>
          <w:ilvl w:val="2"/>
          <w:numId w:val="28"/>
        </w:numPr>
        <w:tabs>
          <w:tab w:val="left" w:pos="0"/>
          <w:tab w:val="left" w:pos="426"/>
          <w:tab w:val="left" w:pos="567"/>
        </w:tabs>
        <w:spacing w:line="240" w:lineRule="auto"/>
        <w:ind w:left="0" w:firstLine="0"/>
        <w:jc w:val="both"/>
        <w:rPr>
          <w:rFonts w:ascii="Times New Roman" w:hAnsi="Times New Roman" w:cs="Times New Roman"/>
          <w:b/>
          <w:sz w:val="21"/>
          <w:szCs w:val="21"/>
        </w:rPr>
      </w:pPr>
      <w:r w:rsidRPr="002A44FF">
        <w:rPr>
          <w:rFonts w:ascii="Times New Roman" w:hAnsi="Times New Roman" w:cs="Times New Roman"/>
          <w:b/>
          <w:sz w:val="21"/>
          <w:szCs w:val="21"/>
        </w:rPr>
        <w:t>Thay đổi tình trạng vitamin D và canxi</w:t>
      </w:r>
    </w:p>
    <w:p w:rsidR="00CB55D4" w:rsidRPr="002A44FF" w:rsidRDefault="00CB55D4" w:rsidP="00CB55D4">
      <w:pPr>
        <w:pStyle w:val="Caption"/>
        <w:spacing w:before="0"/>
        <w:ind w:right="-142" w:firstLine="426"/>
        <w:jc w:val="center"/>
        <w:rPr>
          <w:rFonts w:cs="Times New Roman"/>
          <w:color w:val="auto"/>
          <w:sz w:val="21"/>
          <w:szCs w:val="21"/>
        </w:rPr>
      </w:pPr>
      <w:bookmarkStart w:id="48" w:name="_Toc479817209"/>
      <w:r w:rsidRPr="002A44FF">
        <w:rPr>
          <w:rFonts w:cs="Times New Roman"/>
          <w:color w:val="auto"/>
          <w:sz w:val="21"/>
          <w:szCs w:val="21"/>
        </w:rPr>
        <w:t xml:space="preserve">Bảng 3. </w:t>
      </w:r>
      <w:r w:rsidR="00AD4E6F" w:rsidRPr="002A44FF">
        <w:rPr>
          <w:rFonts w:cs="Times New Roman"/>
          <w:color w:val="auto"/>
          <w:sz w:val="21"/>
          <w:szCs w:val="21"/>
        </w:rPr>
        <w:fldChar w:fldCharType="begin"/>
      </w:r>
      <w:r w:rsidRPr="002A44FF">
        <w:rPr>
          <w:rFonts w:cs="Times New Roman"/>
          <w:color w:val="auto"/>
          <w:sz w:val="21"/>
          <w:szCs w:val="21"/>
        </w:rPr>
        <w:instrText xml:space="preserve"> SEQ Bảng_3. \* ARABIC </w:instrText>
      </w:r>
      <w:r w:rsidR="00AD4E6F" w:rsidRPr="002A44FF">
        <w:rPr>
          <w:rFonts w:cs="Times New Roman"/>
          <w:color w:val="auto"/>
          <w:sz w:val="21"/>
          <w:szCs w:val="21"/>
        </w:rPr>
        <w:fldChar w:fldCharType="separate"/>
      </w:r>
      <w:r w:rsidRPr="002A44FF">
        <w:rPr>
          <w:rFonts w:cs="Times New Roman"/>
          <w:noProof/>
          <w:color w:val="auto"/>
          <w:sz w:val="21"/>
          <w:szCs w:val="21"/>
        </w:rPr>
        <w:t>8</w:t>
      </w:r>
      <w:r w:rsidR="00AD4E6F" w:rsidRPr="002A44FF">
        <w:rPr>
          <w:rFonts w:cs="Times New Roman"/>
          <w:color w:val="auto"/>
          <w:sz w:val="21"/>
          <w:szCs w:val="21"/>
        </w:rPr>
        <w:fldChar w:fldCharType="end"/>
      </w:r>
      <w:r w:rsidRPr="002A44FF">
        <w:rPr>
          <w:rFonts w:cs="Times New Roman"/>
          <w:color w:val="auto"/>
          <w:sz w:val="21"/>
          <w:szCs w:val="21"/>
        </w:rPr>
        <w:t>. Thay đổi nồng độ và tỷ lệ thiếu vitamin D huyết thanh</w:t>
      </w:r>
      <w:bookmarkEnd w:id="48"/>
      <w:r w:rsidRPr="002A44FF">
        <w:rPr>
          <w:rFonts w:cs="Times New Roman"/>
          <w:color w:val="auto"/>
          <w:sz w:val="21"/>
          <w:szCs w:val="21"/>
        </w:rPr>
        <w:t xml:space="preserve"> </w:t>
      </w:r>
    </w:p>
    <w:tbl>
      <w:tblPr>
        <w:tblW w:w="623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985"/>
        <w:gridCol w:w="1984"/>
      </w:tblGrid>
      <w:tr w:rsidR="00CB55D4" w:rsidRPr="002A44FF" w:rsidTr="00BE50D6">
        <w:trPr>
          <w:trHeight w:val="593"/>
        </w:trPr>
        <w:tc>
          <w:tcPr>
            <w:tcW w:w="2268" w:type="dxa"/>
            <w:shd w:val="clear" w:color="auto" w:fill="auto"/>
            <w:vAlign w:val="center"/>
            <w:hideMark/>
          </w:tcPr>
          <w:p w:rsidR="00CB55D4" w:rsidRPr="002A44FF" w:rsidRDefault="00CB55D4" w:rsidP="00BE50D6">
            <w:pPr>
              <w:spacing w:line="240" w:lineRule="auto"/>
              <w:jc w:val="center"/>
              <w:rPr>
                <w:rFonts w:ascii="Times New Roman" w:eastAsia="Times New Roman" w:hAnsi="Times New Roman" w:cs="Times New Roman"/>
                <w:b/>
                <w:bCs/>
                <w:sz w:val="21"/>
                <w:szCs w:val="21"/>
                <w:lang w:bidi="ar-SA"/>
              </w:rPr>
            </w:pPr>
            <w:r w:rsidRPr="002A44FF">
              <w:rPr>
                <w:rFonts w:ascii="Times New Roman" w:eastAsia="Times New Roman" w:hAnsi="Times New Roman" w:cs="Times New Roman"/>
                <w:b/>
                <w:bCs/>
                <w:sz w:val="21"/>
                <w:szCs w:val="21"/>
                <w:lang w:bidi="ar-SA"/>
              </w:rPr>
              <w:t>Chỉ số</w:t>
            </w:r>
          </w:p>
        </w:tc>
        <w:tc>
          <w:tcPr>
            <w:tcW w:w="1985" w:type="dxa"/>
            <w:shd w:val="clear" w:color="auto" w:fill="auto"/>
            <w:vAlign w:val="center"/>
            <w:hideMark/>
          </w:tcPr>
          <w:p w:rsidR="00CB55D4" w:rsidRPr="002A44FF" w:rsidRDefault="00CB55D4" w:rsidP="00BE50D6">
            <w:pPr>
              <w:spacing w:line="240" w:lineRule="auto"/>
              <w:ind w:firstLine="426"/>
              <w:jc w:val="center"/>
              <w:rPr>
                <w:rFonts w:ascii="Times New Roman" w:eastAsia="Times New Roman" w:hAnsi="Times New Roman" w:cs="Times New Roman"/>
                <w:b/>
                <w:sz w:val="21"/>
                <w:szCs w:val="21"/>
                <w:lang w:bidi="ar-SA"/>
              </w:rPr>
            </w:pPr>
            <w:r w:rsidRPr="002A44FF">
              <w:rPr>
                <w:rFonts w:ascii="Times New Roman" w:eastAsia="Times New Roman" w:hAnsi="Times New Roman" w:cs="Times New Roman"/>
                <w:b/>
                <w:sz w:val="21"/>
                <w:szCs w:val="21"/>
                <w:lang w:bidi="ar-SA"/>
              </w:rPr>
              <w:t>Nhóm chứng</w:t>
            </w:r>
          </w:p>
          <w:p w:rsidR="00CB55D4" w:rsidRPr="002A44FF" w:rsidRDefault="00CB55D4" w:rsidP="00BE50D6">
            <w:pPr>
              <w:spacing w:line="240" w:lineRule="auto"/>
              <w:ind w:firstLine="426"/>
              <w:jc w:val="center"/>
              <w:rPr>
                <w:rFonts w:ascii="Times New Roman" w:eastAsia="Times New Roman" w:hAnsi="Times New Roman" w:cs="Times New Roman"/>
                <w:b/>
                <w:sz w:val="21"/>
                <w:szCs w:val="21"/>
                <w:lang w:bidi="ar-SA"/>
              </w:rPr>
            </w:pPr>
            <w:r w:rsidRPr="002A44FF">
              <w:rPr>
                <w:rFonts w:ascii="Times New Roman" w:eastAsia="Times New Roman" w:hAnsi="Times New Roman" w:cs="Times New Roman"/>
                <w:b/>
                <w:sz w:val="21"/>
                <w:szCs w:val="21"/>
                <w:lang w:bidi="ar-SA"/>
              </w:rPr>
              <w:t xml:space="preserve"> (n=38)</w:t>
            </w:r>
          </w:p>
        </w:tc>
        <w:tc>
          <w:tcPr>
            <w:tcW w:w="1984" w:type="dxa"/>
            <w:shd w:val="clear" w:color="auto" w:fill="auto"/>
            <w:vAlign w:val="center"/>
            <w:hideMark/>
          </w:tcPr>
          <w:p w:rsidR="00CB55D4" w:rsidRPr="002A44FF" w:rsidRDefault="00CB55D4" w:rsidP="00BE50D6">
            <w:pPr>
              <w:spacing w:line="240" w:lineRule="auto"/>
              <w:jc w:val="center"/>
              <w:rPr>
                <w:rFonts w:ascii="Times New Roman" w:eastAsia="Times New Roman" w:hAnsi="Times New Roman" w:cs="Times New Roman"/>
                <w:b/>
                <w:sz w:val="21"/>
                <w:szCs w:val="21"/>
                <w:lang w:bidi="ar-SA"/>
              </w:rPr>
            </w:pPr>
            <w:r w:rsidRPr="002A44FF">
              <w:rPr>
                <w:rFonts w:ascii="Times New Roman" w:eastAsia="Times New Roman" w:hAnsi="Times New Roman" w:cs="Times New Roman"/>
                <w:b/>
                <w:sz w:val="21"/>
                <w:szCs w:val="21"/>
                <w:lang w:bidi="ar-SA"/>
              </w:rPr>
              <w:t>Nhóm can thiệp (n=38)</w:t>
            </w:r>
          </w:p>
        </w:tc>
      </w:tr>
      <w:tr w:rsidR="00CB55D4" w:rsidRPr="002A44FF" w:rsidTr="00BE50D6">
        <w:trPr>
          <w:trHeight w:val="363"/>
        </w:trPr>
        <w:tc>
          <w:tcPr>
            <w:tcW w:w="4253" w:type="dxa"/>
            <w:gridSpan w:val="2"/>
            <w:shd w:val="clear" w:color="auto" w:fill="auto"/>
            <w:vAlign w:val="center"/>
            <w:hideMark/>
          </w:tcPr>
          <w:p w:rsidR="00CB55D4" w:rsidRPr="005F2EB3" w:rsidRDefault="00CB55D4" w:rsidP="00BE50D6">
            <w:pPr>
              <w:spacing w:line="240" w:lineRule="auto"/>
              <w:jc w:val="center"/>
              <w:rPr>
                <w:rFonts w:ascii="Times New Roman" w:eastAsia="Times New Roman" w:hAnsi="Times New Roman" w:cs="Times New Roman"/>
                <w:b/>
                <w:sz w:val="21"/>
                <w:szCs w:val="21"/>
                <w:vertAlign w:val="superscript"/>
                <w:lang w:bidi="ar-SA"/>
              </w:rPr>
            </w:pPr>
            <w:r w:rsidRPr="002A44FF">
              <w:rPr>
                <w:rFonts w:ascii="Times New Roman" w:eastAsia="Times New Roman" w:hAnsi="Times New Roman" w:cs="Times New Roman"/>
                <w:b/>
                <w:bCs/>
                <w:sz w:val="21"/>
                <w:szCs w:val="21"/>
                <w:lang w:bidi="ar-SA"/>
              </w:rPr>
              <w:t>Nồng độ vitamin D huyết thanh ( nmol/l)</w:t>
            </w:r>
            <w:r w:rsidR="005F2EB3">
              <w:rPr>
                <w:rFonts w:ascii="Times New Roman" w:eastAsia="Times New Roman" w:hAnsi="Times New Roman" w:cs="Times New Roman"/>
                <w:b/>
                <w:bCs/>
                <w:sz w:val="21"/>
                <w:szCs w:val="21"/>
                <w:vertAlign w:val="superscript"/>
                <w:lang w:bidi="ar-SA"/>
              </w:rPr>
              <w:t>a</w:t>
            </w:r>
          </w:p>
        </w:tc>
        <w:tc>
          <w:tcPr>
            <w:tcW w:w="1984" w:type="dxa"/>
            <w:shd w:val="clear" w:color="auto" w:fill="auto"/>
            <w:vAlign w:val="center"/>
            <w:hideMark/>
          </w:tcPr>
          <w:p w:rsidR="00CB55D4" w:rsidRPr="002A44FF" w:rsidRDefault="00CB55D4" w:rsidP="00BE50D6">
            <w:pPr>
              <w:spacing w:line="240" w:lineRule="auto"/>
              <w:jc w:val="center"/>
              <w:rPr>
                <w:rFonts w:ascii="Times New Roman" w:eastAsia="Times New Roman" w:hAnsi="Times New Roman" w:cs="Times New Roman"/>
                <w:b/>
                <w:sz w:val="21"/>
                <w:szCs w:val="21"/>
                <w:lang w:bidi="ar-SA"/>
              </w:rPr>
            </w:pPr>
          </w:p>
        </w:tc>
      </w:tr>
      <w:tr w:rsidR="00CB55D4" w:rsidRPr="002A44FF" w:rsidTr="00BE50D6">
        <w:trPr>
          <w:trHeight w:val="269"/>
        </w:trPr>
        <w:tc>
          <w:tcPr>
            <w:tcW w:w="2268" w:type="dxa"/>
            <w:shd w:val="clear" w:color="auto" w:fill="auto"/>
            <w:vAlign w:val="center"/>
            <w:hideMark/>
          </w:tcPr>
          <w:p w:rsidR="00CB55D4" w:rsidRPr="002A44FF" w:rsidRDefault="00CB55D4" w:rsidP="00BE50D6">
            <w:pPr>
              <w:spacing w:line="240" w:lineRule="auto"/>
              <w:rPr>
                <w:rFonts w:ascii="Times New Roman" w:eastAsia="Times New Roman" w:hAnsi="Times New Roman" w:cs="Times New Roman"/>
                <w:b/>
                <w:bCs/>
                <w:sz w:val="21"/>
                <w:szCs w:val="21"/>
                <w:lang w:bidi="ar-SA"/>
              </w:rPr>
            </w:pPr>
            <w:r w:rsidRPr="002A44FF">
              <w:rPr>
                <w:rFonts w:ascii="Times New Roman" w:eastAsia="Times New Roman" w:hAnsi="Times New Roman" w:cs="Times New Roman"/>
                <w:sz w:val="21"/>
                <w:szCs w:val="21"/>
                <w:lang w:bidi="ar-SA"/>
              </w:rPr>
              <w:t xml:space="preserve">  T0</w:t>
            </w:r>
          </w:p>
        </w:tc>
        <w:tc>
          <w:tcPr>
            <w:tcW w:w="1985" w:type="dxa"/>
            <w:shd w:val="clear" w:color="auto" w:fill="auto"/>
            <w:vAlign w:val="center"/>
            <w:hideMark/>
          </w:tcPr>
          <w:p w:rsidR="00CB55D4" w:rsidRPr="002A44FF" w:rsidRDefault="00CB55D4" w:rsidP="00BE50D6">
            <w:pPr>
              <w:spacing w:line="240" w:lineRule="auto"/>
              <w:ind w:firstLine="426"/>
              <w:jc w:val="center"/>
              <w:rPr>
                <w:rFonts w:ascii="Times New Roman" w:eastAsia="Times New Roman" w:hAnsi="Times New Roman" w:cs="Times New Roman"/>
                <w:sz w:val="21"/>
                <w:szCs w:val="21"/>
                <w:lang w:bidi="ar-SA"/>
              </w:rPr>
            </w:pPr>
            <w:r w:rsidRPr="002A44FF">
              <w:rPr>
                <w:rFonts w:ascii="Times New Roman" w:eastAsia="Times New Roman" w:hAnsi="Times New Roman" w:cs="Times New Roman"/>
                <w:sz w:val="21"/>
                <w:szCs w:val="21"/>
                <w:lang w:bidi="ar-SA"/>
              </w:rPr>
              <w:t>51,23 ± 9,66</w:t>
            </w:r>
          </w:p>
        </w:tc>
        <w:tc>
          <w:tcPr>
            <w:tcW w:w="1984" w:type="dxa"/>
            <w:shd w:val="clear" w:color="auto" w:fill="auto"/>
            <w:vAlign w:val="center"/>
            <w:hideMark/>
          </w:tcPr>
          <w:p w:rsidR="00CB55D4" w:rsidRPr="002A44FF" w:rsidRDefault="00CB55D4" w:rsidP="00BE50D6">
            <w:pPr>
              <w:spacing w:line="240" w:lineRule="auto"/>
              <w:jc w:val="center"/>
              <w:rPr>
                <w:rFonts w:ascii="Times New Roman" w:eastAsia="Times New Roman" w:hAnsi="Times New Roman" w:cs="Times New Roman"/>
                <w:sz w:val="21"/>
                <w:szCs w:val="21"/>
                <w:lang w:bidi="ar-SA"/>
              </w:rPr>
            </w:pPr>
            <w:r w:rsidRPr="002A44FF">
              <w:rPr>
                <w:rFonts w:ascii="Times New Roman" w:eastAsia="Times New Roman" w:hAnsi="Times New Roman" w:cs="Times New Roman"/>
                <w:sz w:val="21"/>
                <w:szCs w:val="21"/>
                <w:lang w:bidi="ar-SA"/>
              </w:rPr>
              <w:t> 49,06 ± 9,55</w:t>
            </w:r>
          </w:p>
        </w:tc>
      </w:tr>
      <w:tr w:rsidR="00CB55D4" w:rsidRPr="002A44FF" w:rsidTr="00BE50D6">
        <w:trPr>
          <w:trHeight w:val="429"/>
        </w:trPr>
        <w:tc>
          <w:tcPr>
            <w:tcW w:w="2268" w:type="dxa"/>
            <w:shd w:val="clear" w:color="auto" w:fill="auto"/>
            <w:vAlign w:val="center"/>
            <w:hideMark/>
          </w:tcPr>
          <w:p w:rsidR="00CB55D4" w:rsidRPr="002A44FF" w:rsidRDefault="00CB55D4" w:rsidP="00BE50D6">
            <w:pPr>
              <w:spacing w:line="240" w:lineRule="auto"/>
              <w:rPr>
                <w:rFonts w:ascii="Times New Roman" w:eastAsia="Times New Roman" w:hAnsi="Times New Roman" w:cs="Times New Roman"/>
                <w:sz w:val="21"/>
                <w:szCs w:val="21"/>
                <w:lang w:bidi="ar-SA"/>
              </w:rPr>
            </w:pPr>
            <w:r w:rsidRPr="002A44FF">
              <w:rPr>
                <w:rFonts w:ascii="Times New Roman" w:eastAsia="Times New Roman" w:hAnsi="Times New Roman" w:cs="Times New Roman"/>
                <w:sz w:val="21"/>
                <w:szCs w:val="21"/>
                <w:lang w:bidi="ar-SA"/>
              </w:rPr>
              <w:t xml:space="preserve">  T6</w:t>
            </w:r>
          </w:p>
        </w:tc>
        <w:tc>
          <w:tcPr>
            <w:tcW w:w="1985" w:type="dxa"/>
            <w:shd w:val="clear" w:color="auto" w:fill="auto"/>
            <w:vAlign w:val="center"/>
            <w:hideMark/>
          </w:tcPr>
          <w:p w:rsidR="00CB55D4" w:rsidRPr="002A44FF" w:rsidRDefault="00CB55D4" w:rsidP="00BE50D6">
            <w:pPr>
              <w:spacing w:line="240" w:lineRule="auto"/>
              <w:ind w:firstLine="426"/>
              <w:jc w:val="center"/>
              <w:rPr>
                <w:rFonts w:ascii="Times New Roman" w:eastAsia="Times New Roman" w:hAnsi="Times New Roman" w:cs="Times New Roman"/>
                <w:sz w:val="21"/>
                <w:szCs w:val="21"/>
                <w:lang w:bidi="ar-SA"/>
              </w:rPr>
            </w:pPr>
            <w:r w:rsidRPr="002A44FF">
              <w:rPr>
                <w:rFonts w:ascii="Times New Roman" w:eastAsia="Times New Roman" w:hAnsi="Times New Roman" w:cs="Times New Roman"/>
                <w:sz w:val="21"/>
                <w:szCs w:val="21"/>
                <w:lang w:bidi="ar-SA"/>
              </w:rPr>
              <w:t>68,40 ± 16,81</w:t>
            </w:r>
          </w:p>
        </w:tc>
        <w:tc>
          <w:tcPr>
            <w:tcW w:w="1984" w:type="dxa"/>
            <w:shd w:val="clear" w:color="auto" w:fill="auto"/>
            <w:vAlign w:val="center"/>
            <w:hideMark/>
          </w:tcPr>
          <w:p w:rsidR="00CB55D4" w:rsidRPr="002A44FF" w:rsidRDefault="00CB55D4" w:rsidP="00BE50D6">
            <w:pPr>
              <w:spacing w:line="240" w:lineRule="auto"/>
              <w:jc w:val="center"/>
              <w:rPr>
                <w:rFonts w:ascii="Times New Roman" w:eastAsia="Times New Roman" w:hAnsi="Times New Roman" w:cs="Times New Roman"/>
                <w:sz w:val="21"/>
                <w:szCs w:val="21"/>
                <w:lang w:bidi="ar-SA"/>
              </w:rPr>
            </w:pPr>
            <w:r w:rsidRPr="002A44FF">
              <w:rPr>
                <w:rFonts w:ascii="Times New Roman" w:eastAsia="Times New Roman" w:hAnsi="Times New Roman" w:cs="Times New Roman"/>
                <w:sz w:val="21"/>
                <w:szCs w:val="21"/>
                <w:lang w:bidi="ar-SA"/>
              </w:rPr>
              <w:t>133,01 ± 55,83</w:t>
            </w:r>
            <w:r w:rsidRPr="002A44FF">
              <w:rPr>
                <w:rFonts w:ascii="Times New Roman" w:eastAsia="Times New Roman" w:hAnsi="Times New Roman" w:cs="Times New Roman"/>
                <w:sz w:val="21"/>
                <w:szCs w:val="21"/>
                <w:vertAlign w:val="superscript"/>
                <w:lang w:bidi="ar-SA"/>
              </w:rPr>
              <w:t>++, **</w:t>
            </w:r>
            <w:r w:rsidRPr="002A44FF">
              <w:rPr>
                <w:rFonts w:ascii="Times New Roman" w:eastAsia="Times New Roman" w:hAnsi="Times New Roman" w:cs="Times New Roman"/>
                <w:sz w:val="21"/>
                <w:szCs w:val="21"/>
                <w:lang w:bidi="ar-SA"/>
              </w:rPr>
              <w:t xml:space="preserve"> </w:t>
            </w:r>
          </w:p>
        </w:tc>
      </w:tr>
      <w:tr w:rsidR="00CB55D4" w:rsidRPr="002A44FF" w:rsidTr="00BE50D6">
        <w:trPr>
          <w:trHeight w:val="345"/>
        </w:trPr>
        <w:tc>
          <w:tcPr>
            <w:tcW w:w="2268" w:type="dxa"/>
            <w:shd w:val="clear" w:color="auto" w:fill="auto"/>
            <w:vAlign w:val="center"/>
            <w:hideMark/>
          </w:tcPr>
          <w:p w:rsidR="00CB55D4" w:rsidRPr="002A44FF" w:rsidRDefault="00CB55D4" w:rsidP="00BE50D6">
            <w:pPr>
              <w:spacing w:line="240" w:lineRule="auto"/>
              <w:rPr>
                <w:rFonts w:ascii="Times New Roman" w:eastAsia="Times New Roman" w:hAnsi="Times New Roman" w:cs="Times New Roman"/>
                <w:sz w:val="21"/>
                <w:szCs w:val="21"/>
                <w:lang w:bidi="ar-SA"/>
              </w:rPr>
            </w:pPr>
            <w:r w:rsidRPr="002A44FF">
              <w:rPr>
                <w:rFonts w:ascii="Times New Roman" w:eastAsia="Times New Roman" w:hAnsi="Times New Roman" w:cs="Times New Roman"/>
                <w:sz w:val="21"/>
                <w:szCs w:val="21"/>
                <w:lang w:bidi="ar-SA"/>
              </w:rPr>
              <w:t xml:space="preserve">  Chênh lệch T6-T0</w:t>
            </w:r>
          </w:p>
        </w:tc>
        <w:tc>
          <w:tcPr>
            <w:tcW w:w="1985" w:type="dxa"/>
            <w:shd w:val="clear" w:color="auto" w:fill="auto"/>
            <w:vAlign w:val="center"/>
            <w:hideMark/>
          </w:tcPr>
          <w:p w:rsidR="00CB55D4" w:rsidRPr="002A44FF" w:rsidRDefault="00CB55D4" w:rsidP="00BE50D6">
            <w:pPr>
              <w:spacing w:line="240" w:lineRule="auto"/>
              <w:ind w:firstLine="426"/>
              <w:jc w:val="center"/>
              <w:rPr>
                <w:rFonts w:ascii="Times New Roman" w:eastAsia="Times New Roman" w:hAnsi="Times New Roman" w:cs="Times New Roman"/>
                <w:sz w:val="21"/>
                <w:szCs w:val="21"/>
                <w:lang w:bidi="ar-SA"/>
              </w:rPr>
            </w:pPr>
            <w:r w:rsidRPr="002A44FF">
              <w:rPr>
                <w:rFonts w:ascii="Times New Roman" w:eastAsia="Times New Roman" w:hAnsi="Times New Roman" w:cs="Times New Roman"/>
                <w:sz w:val="21"/>
                <w:szCs w:val="21"/>
                <w:lang w:bidi="ar-SA"/>
              </w:rPr>
              <w:t>17,10 ± 16,51</w:t>
            </w:r>
          </w:p>
        </w:tc>
        <w:tc>
          <w:tcPr>
            <w:tcW w:w="1984" w:type="dxa"/>
            <w:shd w:val="clear" w:color="auto" w:fill="auto"/>
            <w:vAlign w:val="center"/>
            <w:hideMark/>
          </w:tcPr>
          <w:p w:rsidR="00CB55D4" w:rsidRPr="002A44FF" w:rsidRDefault="00CB55D4" w:rsidP="00BE50D6">
            <w:pPr>
              <w:spacing w:line="240" w:lineRule="auto"/>
              <w:jc w:val="center"/>
              <w:rPr>
                <w:rFonts w:ascii="Times New Roman" w:eastAsia="Times New Roman" w:hAnsi="Times New Roman" w:cs="Times New Roman"/>
                <w:sz w:val="21"/>
                <w:szCs w:val="21"/>
                <w:vertAlign w:val="superscript"/>
                <w:lang w:bidi="ar-SA"/>
              </w:rPr>
            </w:pPr>
            <w:r w:rsidRPr="002A44FF">
              <w:rPr>
                <w:rFonts w:ascii="Times New Roman" w:eastAsia="Times New Roman" w:hAnsi="Times New Roman" w:cs="Times New Roman"/>
                <w:sz w:val="21"/>
                <w:szCs w:val="21"/>
                <w:lang w:bidi="ar-SA"/>
              </w:rPr>
              <w:t>83,95 ± 55,32</w:t>
            </w:r>
            <w:r w:rsidRPr="002A44FF">
              <w:rPr>
                <w:rFonts w:ascii="Times New Roman" w:eastAsia="Times New Roman" w:hAnsi="Times New Roman" w:cs="Times New Roman"/>
                <w:sz w:val="21"/>
                <w:szCs w:val="21"/>
                <w:vertAlign w:val="superscript"/>
                <w:lang w:bidi="ar-SA"/>
              </w:rPr>
              <w:t>**</w:t>
            </w:r>
          </w:p>
        </w:tc>
      </w:tr>
      <w:tr w:rsidR="00CB55D4" w:rsidRPr="002A44FF" w:rsidTr="00BE50D6">
        <w:trPr>
          <w:trHeight w:val="330"/>
        </w:trPr>
        <w:tc>
          <w:tcPr>
            <w:tcW w:w="2268" w:type="dxa"/>
            <w:shd w:val="clear" w:color="auto" w:fill="auto"/>
            <w:vAlign w:val="center"/>
            <w:hideMark/>
          </w:tcPr>
          <w:p w:rsidR="00CB55D4" w:rsidRPr="005F2EB3" w:rsidRDefault="00CB55D4" w:rsidP="00BE50D6">
            <w:pPr>
              <w:spacing w:line="240" w:lineRule="auto"/>
              <w:rPr>
                <w:rFonts w:ascii="Times New Roman" w:eastAsia="Times New Roman" w:hAnsi="Times New Roman" w:cs="Times New Roman"/>
                <w:b/>
                <w:bCs/>
                <w:sz w:val="21"/>
                <w:szCs w:val="21"/>
                <w:vertAlign w:val="superscript"/>
                <w:lang w:bidi="ar-SA"/>
              </w:rPr>
            </w:pPr>
            <w:r w:rsidRPr="002A44FF">
              <w:rPr>
                <w:rFonts w:ascii="Times New Roman" w:eastAsia="Times New Roman" w:hAnsi="Times New Roman" w:cs="Times New Roman"/>
                <w:b/>
                <w:bCs/>
                <w:sz w:val="21"/>
                <w:szCs w:val="21"/>
                <w:lang w:bidi="ar-SA"/>
              </w:rPr>
              <w:t xml:space="preserve"> Tỷ lệ thiếu vitamin D</w:t>
            </w:r>
            <w:r w:rsidR="005F2EB3">
              <w:rPr>
                <w:rFonts w:ascii="Times New Roman" w:eastAsia="Times New Roman" w:hAnsi="Times New Roman" w:cs="Times New Roman"/>
                <w:b/>
                <w:bCs/>
                <w:sz w:val="21"/>
                <w:szCs w:val="21"/>
                <w:vertAlign w:val="superscript"/>
                <w:lang w:bidi="ar-SA"/>
              </w:rPr>
              <w:t>b</w:t>
            </w:r>
          </w:p>
        </w:tc>
        <w:tc>
          <w:tcPr>
            <w:tcW w:w="1985" w:type="dxa"/>
            <w:shd w:val="clear" w:color="auto" w:fill="auto"/>
            <w:vAlign w:val="center"/>
            <w:hideMark/>
          </w:tcPr>
          <w:p w:rsidR="00CB55D4" w:rsidRPr="002A44FF" w:rsidRDefault="00CB55D4" w:rsidP="00BE50D6">
            <w:pPr>
              <w:spacing w:line="240" w:lineRule="auto"/>
              <w:ind w:firstLine="426"/>
              <w:rPr>
                <w:rFonts w:ascii="Times New Roman" w:eastAsia="Times New Roman" w:hAnsi="Times New Roman" w:cs="Times New Roman"/>
                <w:sz w:val="21"/>
                <w:szCs w:val="21"/>
                <w:lang w:bidi="ar-SA"/>
              </w:rPr>
            </w:pPr>
            <w:r w:rsidRPr="002A44FF">
              <w:rPr>
                <w:rFonts w:ascii="Times New Roman" w:eastAsia="Times New Roman" w:hAnsi="Times New Roman" w:cs="Times New Roman"/>
                <w:sz w:val="21"/>
                <w:szCs w:val="21"/>
                <w:lang w:bidi="ar-SA"/>
              </w:rPr>
              <w:t>      n ( %)</w:t>
            </w:r>
          </w:p>
        </w:tc>
        <w:tc>
          <w:tcPr>
            <w:tcW w:w="1984" w:type="dxa"/>
            <w:shd w:val="clear" w:color="auto" w:fill="auto"/>
            <w:vAlign w:val="center"/>
            <w:hideMark/>
          </w:tcPr>
          <w:p w:rsidR="00CB55D4" w:rsidRPr="002A44FF" w:rsidRDefault="00CB55D4" w:rsidP="00BE50D6">
            <w:pPr>
              <w:spacing w:line="240" w:lineRule="auto"/>
              <w:jc w:val="center"/>
              <w:rPr>
                <w:rFonts w:ascii="Times New Roman" w:eastAsia="Times New Roman" w:hAnsi="Times New Roman" w:cs="Times New Roman"/>
                <w:sz w:val="21"/>
                <w:szCs w:val="21"/>
                <w:lang w:bidi="ar-SA"/>
              </w:rPr>
            </w:pPr>
            <w:r w:rsidRPr="002A44FF">
              <w:rPr>
                <w:rFonts w:ascii="Times New Roman" w:eastAsia="Times New Roman" w:hAnsi="Times New Roman" w:cs="Times New Roman"/>
                <w:sz w:val="21"/>
                <w:szCs w:val="21"/>
                <w:lang w:bidi="ar-SA"/>
              </w:rPr>
              <w:t>       n ( %)</w:t>
            </w:r>
            <w:r w:rsidR="00BE50D6">
              <w:rPr>
                <w:rFonts w:ascii="Times New Roman" w:eastAsia="Times New Roman" w:hAnsi="Times New Roman" w:cs="Times New Roman"/>
                <w:sz w:val="21"/>
                <w:szCs w:val="21"/>
                <w:lang w:bidi="ar-SA"/>
              </w:rPr>
              <w:t xml:space="preserve"> b</w:t>
            </w:r>
          </w:p>
        </w:tc>
      </w:tr>
      <w:tr w:rsidR="00CB55D4" w:rsidRPr="002A44FF" w:rsidTr="00BE50D6">
        <w:trPr>
          <w:trHeight w:val="330"/>
        </w:trPr>
        <w:tc>
          <w:tcPr>
            <w:tcW w:w="2268" w:type="dxa"/>
            <w:shd w:val="clear" w:color="auto" w:fill="auto"/>
            <w:vAlign w:val="center"/>
            <w:hideMark/>
          </w:tcPr>
          <w:p w:rsidR="00CB55D4" w:rsidRPr="002A44FF" w:rsidRDefault="00CB55D4" w:rsidP="00BE50D6">
            <w:pPr>
              <w:spacing w:line="240" w:lineRule="auto"/>
              <w:rPr>
                <w:rFonts w:ascii="Times New Roman" w:eastAsia="Times New Roman" w:hAnsi="Times New Roman" w:cs="Times New Roman"/>
                <w:sz w:val="21"/>
                <w:szCs w:val="21"/>
                <w:lang w:bidi="ar-SA"/>
              </w:rPr>
            </w:pPr>
            <w:r w:rsidRPr="002A44FF">
              <w:rPr>
                <w:rFonts w:ascii="Times New Roman" w:eastAsia="Times New Roman" w:hAnsi="Times New Roman" w:cs="Times New Roman"/>
                <w:sz w:val="21"/>
                <w:szCs w:val="21"/>
                <w:lang w:bidi="ar-SA"/>
              </w:rPr>
              <w:t xml:space="preserve"> T0 </w:t>
            </w:r>
          </w:p>
        </w:tc>
        <w:tc>
          <w:tcPr>
            <w:tcW w:w="1985" w:type="dxa"/>
            <w:shd w:val="clear" w:color="auto" w:fill="auto"/>
            <w:vAlign w:val="center"/>
            <w:hideMark/>
          </w:tcPr>
          <w:p w:rsidR="00CB55D4" w:rsidRPr="002A44FF" w:rsidRDefault="00CB55D4" w:rsidP="00BE50D6">
            <w:pPr>
              <w:spacing w:line="240" w:lineRule="auto"/>
              <w:ind w:firstLine="426"/>
              <w:jc w:val="center"/>
              <w:rPr>
                <w:rFonts w:ascii="Times New Roman" w:eastAsia="Times New Roman" w:hAnsi="Times New Roman" w:cs="Times New Roman"/>
                <w:sz w:val="21"/>
                <w:szCs w:val="21"/>
                <w:lang w:bidi="ar-SA"/>
              </w:rPr>
            </w:pPr>
            <w:r w:rsidRPr="002A44FF">
              <w:rPr>
                <w:rFonts w:ascii="Times New Roman" w:eastAsia="Times New Roman" w:hAnsi="Times New Roman" w:cs="Times New Roman"/>
                <w:sz w:val="21"/>
                <w:szCs w:val="21"/>
                <w:lang w:bidi="ar-SA"/>
              </w:rPr>
              <w:t>38 (100%)</w:t>
            </w:r>
          </w:p>
        </w:tc>
        <w:tc>
          <w:tcPr>
            <w:tcW w:w="1984" w:type="dxa"/>
            <w:shd w:val="clear" w:color="auto" w:fill="auto"/>
            <w:vAlign w:val="center"/>
            <w:hideMark/>
          </w:tcPr>
          <w:p w:rsidR="00CB55D4" w:rsidRPr="002A44FF" w:rsidRDefault="00CB55D4" w:rsidP="00BE50D6">
            <w:pPr>
              <w:spacing w:line="240" w:lineRule="auto"/>
              <w:jc w:val="center"/>
              <w:rPr>
                <w:rFonts w:ascii="Times New Roman" w:eastAsia="Times New Roman" w:hAnsi="Times New Roman" w:cs="Times New Roman"/>
                <w:sz w:val="21"/>
                <w:szCs w:val="21"/>
                <w:lang w:bidi="ar-SA"/>
              </w:rPr>
            </w:pPr>
            <w:r w:rsidRPr="002A44FF">
              <w:rPr>
                <w:rFonts w:ascii="Times New Roman" w:eastAsia="Times New Roman" w:hAnsi="Times New Roman" w:cs="Times New Roman"/>
                <w:sz w:val="21"/>
                <w:szCs w:val="21"/>
                <w:lang w:bidi="ar-SA"/>
              </w:rPr>
              <w:t>38 (100%)</w:t>
            </w:r>
          </w:p>
        </w:tc>
      </w:tr>
      <w:tr w:rsidR="00CB55D4" w:rsidRPr="002A44FF" w:rsidTr="00BE50D6">
        <w:trPr>
          <w:trHeight w:val="330"/>
        </w:trPr>
        <w:tc>
          <w:tcPr>
            <w:tcW w:w="2268" w:type="dxa"/>
            <w:shd w:val="clear" w:color="auto" w:fill="auto"/>
            <w:vAlign w:val="center"/>
            <w:hideMark/>
          </w:tcPr>
          <w:p w:rsidR="00CB55D4" w:rsidRPr="002A44FF" w:rsidRDefault="00CB55D4" w:rsidP="00BE50D6">
            <w:pPr>
              <w:spacing w:line="240" w:lineRule="auto"/>
              <w:rPr>
                <w:rFonts w:ascii="Times New Roman" w:eastAsia="Times New Roman" w:hAnsi="Times New Roman" w:cs="Times New Roman"/>
                <w:sz w:val="21"/>
                <w:szCs w:val="21"/>
                <w:lang w:bidi="ar-SA"/>
              </w:rPr>
            </w:pPr>
            <w:r w:rsidRPr="002A44FF">
              <w:rPr>
                <w:rFonts w:ascii="Times New Roman" w:eastAsia="Times New Roman" w:hAnsi="Times New Roman" w:cs="Times New Roman"/>
                <w:sz w:val="21"/>
                <w:szCs w:val="21"/>
                <w:lang w:bidi="ar-SA"/>
              </w:rPr>
              <w:t xml:space="preserve"> T6</w:t>
            </w:r>
          </w:p>
        </w:tc>
        <w:tc>
          <w:tcPr>
            <w:tcW w:w="1985" w:type="dxa"/>
            <w:shd w:val="clear" w:color="auto" w:fill="auto"/>
            <w:vAlign w:val="center"/>
            <w:hideMark/>
          </w:tcPr>
          <w:p w:rsidR="00CB55D4" w:rsidRPr="002A44FF" w:rsidRDefault="00CB55D4" w:rsidP="00BE50D6">
            <w:pPr>
              <w:spacing w:line="240" w:lineRule="auto"/>
              <w:ind w:firstLine="426"/>
              <w:jc w:val="center"/>
              <w:rPr>
                <w:rFonts w:ascii="Times New Roman" w:eastAsia="Times New Roman" w:hAnsi="Times New Roman" w:cs="Times New Roman"/>
                <w:sz w:val="21"/>
                <w:szCs w:val="21"/>
                <w:lang w:bidi="ar-SA"/>
              </w:rPr>
            </w:pPr>
            <w:r w:rsidRPr="002A44FF">
              <w:rPr>
                <w:rFonts w:ascii="Times New Roman" w:eastAsia="Times New Roman" w:hAnsi="Times New Roman" w:cs="Times New Roman"/>
                <w:sz w:val="21"/>
                <w:szCs w:val="21"/>
                <w:lang w:bidi="ar-SA"/>
              </w:rPr>
              <w:t>27 (71,05%)</w:t>
            </w:r>
          </w:p>
        </w:tc>
        <w:tc>
          <w:tcPr>
            <w:tcW w:w="1984" w:type="dxa"/>
            <w:shd w:val="clear" w:color="auto" w:fill="auto"/>
            <w:vAlign w:val="center"/>
            <w:hideMark/>
          </w:tcPr>
          <w:p w:rsidR="00CB55D4" w:rsidRPr="002A44FF" w:rsidRDefault="00CB55D4" w:rsidP="00BE50D6">
            <w:pPr>
              <w:spacing w:line="240" w:lineRule="auto"/>
              <w:jc w:val="center"/>
              <w:rPr>
                <w:rFonts w:ascii="Times New Roman" w:eastAsia="Times New Roman" w:hAnsi="Times New Roman" w:cs="Times New Roman"/>
                <w:sz w:val="21"/>
                <w:szCs w:val="21"/>
                <w:vertAlign w:val="superscript"/>
                <w:lang w:bidi="ar-SA"/>
              </w:rPr>
            </w:pPr>
            <w:r w:rsidRPr="002A44FF">
              <w:rPr>
                <w:rFonts w:ascii="Times New Roman" w:eastAsia="Times New Roman" w:hAnsi="Times New Roman" w:cs="Times New Roman"/>
                <w:sz w:val="21"/>
                <w:szCs w:val="21"/>
                <w:lang w:bidi="ar-SA"/>
              </w:rPr>
              <w:t>1 (2,63%)</w:t>
            </w:r>
            <w:r w:rsidRPr="002A44FF">
              <w:rPr>
                <w:rFonts w:ascii="Times New Roman" w:eastAsia="Times New Roman" w:hAnsi="Times New Roman" w:cs="Times New Roman"/>
                <w:sz w:val="21"/>
                <w:szCs w:val="21"/>
                <w:vertAlign w:val="superscript"/>
                <w:lang w:bidi="ar-SA"/>
              </w:rPr>
              <w:t>++,**</w:t>
            </w:r>
          </w:p>
        </w:tc>
      </w:tr>
      <w:tr w:rsidR="00CB55D4" w:rsidRPr="002A44FF" w:rsidTr="00BE50D6">
        <w:trPr>
          <w:trHeight w:val="330"/>
        </w:trPr>
        <w:tc>
          <w:tcPr>
            <w:tcW w:w="2268" w:type="dxa"/>
            <w:shd w:val="clear" w:color="auto" w:fill="auto"/>
            <w:vAlign w:val="center"/>
            <w:hideMark/>
          </w:tcPr>
          <w:p w:rsidR="00CB55D4" w:rsidRPr="002A44FF" w:rsidRDefault="00CB55D4" w:rsidP="00BE50D6">
            <w:pPr>
              <w:spacing w:line="240" w:lineRule="auto"/>
              <w:rPr>
                <w:rFonts w:ascii="Times New Roman" w:eastAsia="Times New Roman" w:hAnsi="Times New Roman" w:cs="Times New Roman"/>
                <w:sz w:val="21"/>
                <w:szCs w:val="21"/>
                <w:lang w:bidi="ar-SA"/>
              </w:rPr>
            </w:pPr>
            <w:r w:rsidRPr="002A44FF">
              <w:rPr>
                <w:rFonts w:ascii="Times New Roman" w:eastAsia="Times New Roman" w:hAnsi="Times New Roman" w:cs="Times New Roman"/>
                <w:sz w:val="21"/>
                <w:szCs w:val="21"/>
                <w:lang w:bidi="ar-SA"/>
              </w:rPr>
              <w:t xml:space="preserve">  Chênh lệch T6-T0</w:t>
            </w:r>
          </w:p>
        </w:tc>
        <w:tc>
          <w:tcPr>
            <w:tcW w:w="1985" w:type="dxa"/>
            <w:shd w:val="clear" w:color="auto" w:fill="auto"/>
            <w:vAlign w:val="center"/>
            <w:hideMark/>
          </w:tcPr>
          <w:p w:rsidR="00CB55D4" w:rsidRPr="002A44FF" w:rsidRDefault="00CB55D4" w:rsidP="00BE50D6">
            <w:pPr>
              <w:spacing w:line="240" w:lineRule="auto"/>
              <w:ind w:firstLine="426"/>
              <w:jc w:val="center"/>
              <w:rPr>
                <w:rFonts w:ascii="Times New Roman" w:eastAsia="Times New Roman" w:hAnsi="Times New Roman" w:cs="Times New Roman"/>
                <w:sz w:val="21"/>
                <w:szCs w:val="21"/>
                <w:lang w:bidi="ar-SA"/>
              </w:rPr>
            </w:pPr>
            <w:r w:rsidRPr="002A44FF">
              <w:rPr>
                <w:rFonts w:ascii="Times New Roman" w:eastAsia="Times New Roman" w:hAnsi="Times New Roman" w:cs="Times New Roman"/>
                <w:sz w:val="21"/>
                <w:szCs w:val="21"/>
                <w:lang w:bidi="ar-SA"/>
              </w:rPr>
              <w:t>11 (28,95)</w:t>
            </w:r>
          </w:p>
        </w:tc>
        <w:tc>
          <w:tcPr>
            <w:tcW w:w="1984" w:type="dxa"/>
            <w:shd w:val="clear" w:color="auto" w:fill="auto"/>
            <w:vAlign w:val="center"/>
            <w:hideMark/>
          </w:tcPr>
          <w:p w:rsidR="00CB55D4" w:rsidRPr="002A44FF" w:rsidRDefault="00CB55D4" w:rsidP="00BE50D6">
            <w:pPr>
              <w:spacing w:line="240" w:lineRule="auto"/>
              <w:jc w:val="center"/>
              <w:rPr>
                <w:rFonts w:ascii="Times New Roman" w:eastAsia="Times New Roman" w:hAnsi="Times New Roman" w:cs="Times New Roman"/>
                <w:sz w:val="21"/>
                <w:szCs w:val="21"/>
                <w:vertAlign w:val="superscript"/>
                <w:lang w:bidi="ar-SA"/>
              </w:rPr>
            </w:pPr>
            <w:r w:rsidRPr="002A44FF">
              <w:rPr>
                <w:rFonts w:ascii="Times New Roman" w:eastAsia="Times New Roman" w:hAnsi="Times New Roman" w:cs="Times New Roman"/>
                <w:sz w:val="21"/>
                <w:szCs w:val="21"/>
                <w:lang w:bidi="ar-SA"/>
              </w:rPr>
              <w:t>37(97,37)</w:t>
            </w:r>
            <w:r w:rsidRPr="002A44FF">
              <w:rPr>
                <w:rFonts w:ascii="Times New Roman" w:eastAsia="Times New Roman" w:hAnsi="Times New Roman" w:cs="Times New Roman"/>
                <w:sz w:val="21"/>
                <w:szCs w:val="21"/>
                <w:vertAlign w:val="superscript"/>
                <w:lang w:bidi="ar-SA"/>
              </w:rPr>
              <w:t>**</w:t>
            </w:r>
          </w:p>
        </w:tc>
      </w:tr>
    </w:tbl>
    <w:p w:rsidR="00CB55D4" w:rsidRPr="002A44FF" w:rsidRDefault="00CB55D4" w:rsidP="00CB55D4">
      <w:pPr>
        <w:spacing w:before="240" w:line="240" w:lineRule="auto"/>
        <w:ind w:firstLine="426"/>
        <w:jc w:val="both"/>
        <w:rPr>
          <w:rFonts w:ascii="Times New Roman" w:hAnsi="Times New Roman" w:cs="Times New Roman"/>
          <w:i/>
          <w:sz w:val="21"/>
          <w:szCs w:val="21"/>
        </w:rPr>
      </w:pPr>
      <w:r w:rsidRPr="002A44FF">
        <w:rPr>
          <w:rFonts w:ascii="Times New Roman" w:hAnsi="Times New Roman" w:cs="Times New Roman"/>
          <w:i/>
          <w:sz w:val="21"/>
          <w:szCs w:val="21"/>
        </w:rPr>
        <w:t>Số liệu được trình bày TB±SD hoặc n (%),</w:t>
      </w:r>
      <w:r w:rsidR="00BE50D6">
        <w:rPr>
          <w:rFonts w:ascii="Times New Roman" w:hAnsi="Times New Roman" w:cs="Times New Roman"/>
          <w:i/>
          <w:sz w:val="21"/>
          <w:szCs w:val="21"/>
        </w:rPr>
        <w:t xml:space="preserve"> a:</w:t>
      </w:r>
      <w:r w:rsidRPr="002A44FF">
        <w:rPr>
          <w:rFonts w:ascii="Times New Roman" w:hAnsi="Times New Roman" w:cs="Times New Roman"/>
          <w:i/>
          <w:sz w:val="21"/>
          <w:szCs w:val="21"/>
        </w:rPr>
        <w:t xml:space="preserve"> </w:t>
      </w:r>
      <w:r w:rsidR="00BE50D6">
        <w:rPr>
          <w:rFonts w:ascii="Times New Roman" w:hAnsi="Times New Roman" w:cs="Times New Roman"/>
          <w:i/>
          <w:sz w:val="21"/>
          <w:szCs w:val="21"/>
          <w:lang w:val="de-DE"/>
        </w:rPr>
        <w:t>t test</w:t>
      </w:r>
      <w:r w:rsidRPr="002A44FF">
        <w:rPr>
          <w:rFonts w:ascii="Times New Roman" w:hAnsi="Times New Roman" w:cs="Times New Roman"/>
          <w:i/>
          <w:sz w:val="21"/>
          <w:szCs w:val="21"/>
          <w:lang w:val="de-DE"/>
        </w:rPr>
        <w:t xml:space="preserve"> so sánh trung bình, </w:t>
      </w:r>
      <w:r w:rsidR="00BE50D6">
        <w:rPr>
          <w:rFonts w:ascii="Times New Roman" w:hAnsi="Times New Roman" w:cs="Times New Roman"/>
          <w:i/>
          <w:sz w:val="21"/>
          <w:szCs w:val="21"/>
          <w:lang w:val="de-DE"/>
        </w:rPr>
        <w:t>b:</w:t>
      </w:r>
      <w:r w:rsidRPr="002A44FF">
        <w:rPr>
          <w:rFonts w:ascii="Times New Roman" w:hAnsi="Times New Roman" w:cs="Times New Roman"/>
          <w:i/>
          <w:sz w:val="21"/>
          <w:szCs w:val="21"/>
        </w:rPr>
        <w:t>χ</w:t>
      </w:r>
      <w:r w:rsidRPr="002A44FF">
        <w:rPr>
          <w:rFonts w:ascii="Times New Roman" w:hAnsi="Times New Roman" w:cs="Times New Roman"/>
          <w:i/>
          <w:sz w:val="21"/>
          <w:szCs w:val="21"/>
          <w:vertAlign w:val="superscript"/>
        </w:rPr>
        <w:t xml:space="preserve">2 </w:t>
      </w:r>
      <w:r w:rsidRPr="002A44FF">
        <w:rPr>
          <w:rFonts w:ascii="Times New Roman" w:hAnsi="Times New Roman" w:cs="Times New Roman"/>
          <w:i/>
          <w:sz w:val="21"/>
          <w:szCs w:val="21"/>
          <w:lang w:val="de-DE"/>
        </w:rPr>
        <w:t>test</w:t>
      </w:r>
      <w:r w:rsidR="00BE50D6">
        <w:rPr>
          <w:rFonts w:ascii="Times New Roman" w:hAnsi="Times New Roman" w:cs="Times New Roman"/>
          <w:i/>
          <w:sz w:val="21"/>
          <w:szCs w:val="21"/>
          <w:lang w:val="de-DE"/>
        </w:rPr>
        <w:t xml:space="preserve"> </w:t>
      </w:r>
      <w:r w:rsidRPr="002A44FF">
        <w:rPr>
          <w:rFonts w:ascii="Times New Roman" w:hAnsi="Times New Roman" w:cs="Times New Roman"/>
          <w:i/>
          <w:sz w:val="21"/>
          <w:szCs w:val="21"/>
          <w:lang w:val="de-DE"/>
        </w:rPr>
        <w:t>so sánh tỷ lệ.</w:t>
      </w:r>
    </w:p>
    <w:p w:rsidR="00CB55D4" w:rsidRPr="002A44FF" w:rsidRDefault="00CB55D4" w:rsidP="00CB55D4">
      <w:pPr>
        <w:spacing w:line="240" w:lineRule="auto"/>
        <w:ind w:firstLine="426"/>
        <w:jc w:val="both"/>
        <w:rPr>
          <w:rFonts w:ascii="Times New Roman" w:hAnsi="Times New Roman" w:cs="Times New Roman"/>
          <w:i/>
          <w:sz w:val="21"/>
          <w:szCs w:val="21"/>
          <w:lang w:val="de-DE"/>
        </w:rPr>
      </w:pPr>
      <w:r w:rsidRPr="002A44FF">
        <w:rPr>
          <w:rFonts w:ascii="Times New Roman" w:hAnsi="Times New Roman" w:cs="Times New Roman"/>
          <w:i/>
          <w:sz w:val="21"/>
          <w:szCs w:val="21"/>
          <w:vertAlign w:val="superscript"/>
          <w:lang w:val="es-ES"/>
        </w:rPr>
        <w:t xml:space="preserve">** </w:t>
      </w:r>
      <w:r w:rsidRPr="002A44FF">
        <w:rPr>
          <w:rFonts w:ascii="Times New Roman" w:hAnsi="Times New Roman" w:cs="Times New Roman"/>
          <w:i/>
          <w:sz w:val="21"/>
          <w:szCs w:val="21"/>
        </w:rPr>
        <w:t>:</w:t>
      </w:r>
      <w:r w:rsidRPr="002A44FF">
        <w:rPr>
          <w:rFonts w:ascii="Times New Roman" w:hAnsi="Times New Roman" w:cs="Times New Roman"/>
          <w:i/>
          <w:sz w:val="21"/>
          <w:szCs w:val="21"/>
          <w:lang w:val="de-DE"/>
        </w:rPr>
        <w:t xml:space="preserve"> p&lt;0,001 so sánh với nhóm chứng, </w:t>
      </w:r>
      <w:r w:rsidRPr="002A44FF">
        <w:rPr>
          <w:rFonts w:ascii="Times New Roman" w:hAnsi="Times New Roman" w:cs="Times New Roman"/>
          <w:i/>
          <w:sz w:val="21"/>
          <w:szCs w:val="21"/>
          <w:vertAlign w:val="superscript"/>
          <w:lang w:val="de-DE"/>
        </w:rPr>
        <w:t>++</w:t>
      </w:r>
      <w:r w:rsidRPr="002A44FF">
        <w:rPr>
          <w:rFonts w:ascii="Times New Roman" w:hAnsi="Times New Roman" w:cs="Times New Roman"/>
          <w:i/>
          <w:sz w:val="21"/>
          <w:szCs w:val="21"/>
          <w:lang w:val="de-DE"/>
        </w:rPr>
        <w:t>: p&lt;0,001 so sánh với T0 cùng nhóm.</w:t>
      </w:r>
    </w:p>
    <w:p w:rsidR="00CB55D4" w:rsidRPr="002A44FF" w:rsidRDefault="00CB55D4" w:rsidP="00CB55D4">
      <w:pPr>
        <w:spacing w:line="240" w:lineRule="auto"/>
        <w:ind w:firstLine="426"/>
        <w:jc w:val="both"/>
        <w:rPr>
          <w:rFonts w:ascii="Times New Roman" w:hAnsi="Times New Roman" w:cs="Times New Roman"/>
          <w:sz w:val="21"/>
          <w:szCs w:val="21"/>
        </w:rPr>
      </w:pPr>
      <w:r w:rsidRPr="002A44FF">
        <w:rPr>
          <w:rFonts w:ascii="Times New Roman" w:hAnsi="Times New Roman" w:cs="Times New Roman"/>
          <w:sz w:val="21"/>
          <w:szCs w:val="21"/>
          <w:lang w:val="de-DE"/>
        </w:rPr>
        <w:t xml:space="preserve">Bảng 3.8 cho thấy, nồng độ vitamin D huyết thanh sau 6 tháng can thiệp tăng ở cả hai nhóm, nhóm can thiệp tăng nhiều hơn nhóm chứng, p&lt;0,001. </w:t>
      </w:r>
      <w:r w:rsidRPr="002A44FF">
        <w:rPr>
          <w:rFonts w:ascii="Times New Roman" w:hAnsi="Times New Roman" w:cs="Times New Roman"/>
          <w:sz w:val="21"/>
          <w:szCs w:val="21"/>
        </w:rPr>
        <w:t>Chênh lệch nồng độ vitamin D huyết thanh giữa T6 và T0 ở nhóm can thiệp cao hơn nhóm chứng, p&lt;0,001. Ở nhóm can thiệp, nồng độ vitamin D huyết thanh tại T6 tăng lên so với thời điểm T0, p &lt;0,001, trong khi thay đổi ở nhóm chứng không có YNTK, p &gt;0,05. Tỷ lệ thiếu vitamin D giảm 97,37% ở nhóm can thiệp, giảm nhiều hơn so với nhóm chứng (28,95%), p&lt;0,001.</w:t>
      </w:r>
    </w:p>
    <w:p w:rsidR="00CB55D4" w:rsidRPr="002A44FF" w:rsidRDefault="00CB55D4" w:rsidP="00CB55D4">
      <w:pPr>
        <w:pStyle w:val="Caption"/>
        <w:ind w:firstLine="426"/>
        <w:jc w:val="center"/>
        <w:rPr>
          <w:rFonts w:cs="Times New Roman"/>
          <w:color w:val="auto"/>
          <w:sz w:val="21"/>
          <w:szCs w:val="21"/>
        </w:rPr>
      </w:pPr>
      <w:bookmarkStart w:id="49" w:name="_Toc479817210"/>
      <w:r w:rsidRPr="002A44FF">
        <w:rPr>
          <w:rFonts w:cs="Times New Roman"/>
          <w:color w:val="auto"/>
          <w:sz w:val="21"/>
          <w:szCs w:val="21"/>
        </w:rPr>
        <w:t xml:space="preserve">Bảng 3. </w:t>
      </w:r>
      <w:r w:rsidR="00AD4E6F" w:rsidRPr="002A44FF">
        <w:rPr>
          <w:rFonts w:cs="Times New Roman"/>
          <w:color w:val="auto"/>
          <w:sz w:val="21"/>
          <w:szCs w:val="21"/>
        </w:rPr>
        <w:fldChar w:fldCharType="begin"/>
      </w:r>
      <w:r w:rsidRPr="002A44FF">
        <w:rPr>
          <w:rFonts w:cs="Times New Roman"/>
          <w:color w:val="auto"/>
          <w:sz w:val="21"/>
          <w:szCs w:val="21"/>
        </w:rPr>
        <w:instrText xml:space="preserve"> SEQ Bảng_3. \* ARABIC </w:instrText>
      </w:r>
      <w:r w:rsidR="00AD4E6F" w:rsidRPr="002A44FF">
        <w:rPr>
          <w:rFonts w:cs="Times New Roman"/>
          <w:color w:val="auto"/>
          <w:sz w:val="21"/>
          <w:szCs w:val="21"/>
        </w:rPr>
        <w:fldChar w:fldCharType="separate"/>
      </w:r>
      <w:r w:rsidRPr="002A44FF">
        <w:rPr>
          <w:rFonts w:cs="Times New Roman"/>
          <w:noProof/>
          <w:color w:val="auto"/>
          <w:sz w:val="21"/>
          <w:szCs w:val="21"/>
        </w:rPr>
        <w:t>9</w:t>
      </w:r>
      <w:r w:rsidR="00AD4E6F" w:rsidRPr="002A44FF">
        <w:rPr>
          <w:rFonts w:cs="Times New Roman"/>
          <w:color w:val="auto"/>
          <w:sz w:val="21"/>
          <w:szCs w:val="21"/>
        </w:rPr>
        <w:fldChar w:fldCharType="end"/>
      </w:r>
      <w:r w:rsidRPr="002A44FF">
        <w:rPr>
          <w:rFonts w:cs="Times New Roman"/>
          <w:color w:val="auto"/>
          <w:sz w:val="21"/>
          <w:szCs w:val="21"/>
        </w:rPr>
        <w:t>. Thay đổi khẩu phần canxi</w:t>
      </w:r>
      <w:bookmarkEnd w:id="49"/>
      <w:r w:rsidRPr="002A44FF">
        <w:rPr>
          <w:rFonts w:cs="Times New Roman"/>
          <w:color w:val="auto"/>
          <w:sz w:val="21"/>
          <w:szCs w:val="21"/>
        </w:rPr>
        <w:t xml:space="preserve"> </w:t>
      </w:r>
    </w:p>
    <w:tbl>
      <w:tblPr>
        <w:tblW w:w="6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2126"/>
        <w:gridCol w:w="2126"/>
      </w:tblGrid>
      <w:tr w:rsidR="00CB55D4" w:rsidRPr="002A44FF" w:rsidTr="00BE50D6">
        <w:trPr>
          <w:trHeight w:val="330"/>
        </w:trPr>
        <w:tc>
          <w:tcPr>
            <w:tcW w:w="2127" w:type="dxa"/>
            <w:vAlign w:val="center"/>
          </w:tcPr>
          <w:p w:rsidR="00CB55D4" w:rsidRPr="002A44FF" w:rsidRDefault="00CB55D4" w:rsidP="00BE50D6">
            <w:pPr>
              <w:spacing w:line="240" w:lineRule="auto"/>
              <w:ind w:firstLine="34"/>
              <w:jc w:val="center"/>
              <w:rPr>
                <w:rFonts w:ascii="Times New Roman" w:hAnsi="Times New Roman" w:cs="Times New Roman"/>
                <w:b/>
                <w:bCs/>
                <w:color w:val="000000"/>
                <w:sz w:val="21"/>
                <w:szCs w:val="21"/>
              </w:rPr>
            </w:pPr>
            <w:r w:rsidRPr="002A44FF">
              <w:rPr>
                <w:rFonts w:ascii="Times New Roman" w:hAnsi="Times New Roman" w:cs="Times New Roman"/>
                <w:b/>
                <w:bCs/>
                <w:color w:val="000000"/>
                <w:sz w:val="21"/>
                <w:szCs w:val="21"/>
              </w:rPr>
              <w:t>Chỉ số</w:t>
            </w:r>
          </w:p>
        </w:tc>
        <w:tc>
          <w:tcPr>
            <w:tcW w:w="2126" w:type="dxa"/>
            <w:vAlign w:val="center"/>
          </w:tcPr>
          <w:p w:rsidR="00CB55D4" w:rsidRPr="002A44FF" w:rsidRDefault="00CB55D4" w:rsidP="00BE50D6">
            <w:pPr>
              <w:spacing w:line="240" w:lineRule="auto"/>
              <w:ind w:firstLine="426"/>
              <w:jc w:val="center"/>
              <w:rPr>
                <w:rFonts w:ascii="Times New Roman" w:hAnsi="Times New Roman" w:cs="Times New Roman"/>
                <w:b/>
                <w:bCs/>
                <w:sz w:val="21"/>
                <w:szCs w:val="21"/>
              </w:rPr>
            </w:pPr>
            <w:r w:rsidRPr="002A44FF">
              <w:rPr>
                <w:rFonts w:ascii="Times New Roman" w:hAnsi="Times New Roman" w:cs="Times New Roman"/>
                <w:b/>
                <w:bCs/>
                <w:sz w:val="21"/>
                <w:szCs w:val="21"/>
              </w:rPr>
              <w:t xml:space="preserve">Nhóm chứng </w:t>
            </w:r>
            <w:r w:rsidRPr="002A44FF">
              <w:rPr>
                <w:rFonts w:ascii="Times New Roman" w:hAnsi="Times New Roman" w:cs="Times New Roman"/>
                <w:b/>
                <w:bCs/>
                <w:sz w:val="21"/>
                <w:szCs w:val="21"/>
              </w:rPr>
              <w:br/>
              <w:t>(n = 38)</w:t>
            </w:r>
          </w:p>
        </w:tc>
        <w:tc>
          <w:tcPr>
            <w:tcW w:w="2126" w:type="dxa"/>
            <w:vAlign w:val="center"/>
          </w:tcPr>
          <w:p w:rsidR="00CB55D4" w:rsidRPr="002A44FF" w:rsidRDefault="00CB55D4" w:rsidP="00BE50D6">
            <w:pPr>
              <w:spacing w:line="240" w:lineRule="auto"/>
              <w:ind w:firstLine="426"/>
              <w:jc w:val="center"/>
              <w:rPr>
                <w:rFonts w:ascii="Times New Roman" w:hAnsi="Times New Roman" w:cs="Times New Roman"/>
                <w:b/>
                <w:bCs/>
                <w:sz w:val="21"/>
                <w:szCs w:val="21"/>
              </w:rPr>
            </w:pPr>
            <w:r w:rsidRPr="002A44FF">
              <w:rPr>
                <w:rFonts w:ascii="Times New Roman" w:hAnsi="Times New Roman" w:cs="Times New Roman"/>
                <w:b/>
                <w:bCs/>
                <w:sz w:val="21"/>
                <w:szCs w:val="21"/>
              </w:rPr>
              <w:t xml:space="preserve">Nhóm can thiệp </w:t>
            </w:r>
            <w:r w:rsidRPr="002A44FF">
              <w:rPr>
                <w:rFonts w:ascii="Times New Roman" w:hAnsi="Times New Roman" w:cs="Times New Roman"/>
                <w:b/>
                <w:bCs/>
                <w:sz w:val="21"/>
                <w:szCs w:val="21"/>
              </w:rPr>
              <w:br/>
              <w:t>(n = 38)</w:t>
            </w:r>
          </w:p>
        </w:tc>
      </w:tr>
      <w:tr w:rsidR="00CB55D4" w:rsidRPr="002A44FF" w:rsidTr="00BE50D6">
        <w:trPr>
          <w:trHeight w:val="494"/>
        </w:trPr>
        <w:tc>
          <w:tcPr>
            <w:tcW w:w="6379" w:type="dxa"/>
            <w:gridSpan w:val="3"/>
            <w:vAlign w:val="center"/>
          </w:tcPr>
          <w:p w:rsidR="00CB55D4" w:rsidRPr="00ED2A42" w:rsidRDefault="00CB55D4" w:rsidP="00BE50D6">
            <w:pPr>
              <w:spacing w:line="240" w:lineRule="auto"/>
              <w:ind w:firstLine="34"/>
              <w:rPr>
                <w:rFonts w:ascii="Times New Roman" w:hAnsi="Times New Roman" w:cs="Times New Roman"/>
                <w:b/>
                <w:bCs/>
                <w:sz w:val="21"/>
                <w:szCs w:val="21"/>
                <w:vertAlign w:val="superscript"/>
              </w:rPr>
            </w:pPr>
            <w:r w:rsidRPr="002A44FF">
              <w:rPr>
                <w:rFonts w:ascii="Times New Roman" w:hAnsi="Times New Roman" w:cs="Times New Roman"/>
                <w:b/>
                <w:bCs/>
                <w:color w:val="000000"/>
                <w:sz w:val="21"/>
                <w:szCs w:val="21"/>
              </w:rPr>
              <w:t xml:space="preserve">  Khẩu phần canxi  ( m g/ngày)</w:t>
            </w:r>
            <w:r w:rsidR="00ED2A42">
              <w:rPr>
                <w:rFonts w:ascii="Times New Roman" w:hAnsi="Times New Roman" w:cs="Times New Roman"/>
                <w:b/>
                <w:bCs/>
                <w:color w:val="000000"/>
                <w:sz w:val="21"/>
                <w:szCs w:val="21"/>
                <w:vertAlign w:val="superscript"/>
              </w:rPr>
              <w:t>a</w:t>
            </w:r>
          </w:p>
        </w:tc>
      </w:tr>
      <w:tr w:rsidR="00CB55D4" w:rsidRPr="002A44FF" w:rsidTr="00BE50D6">
        <w:trPr>
          <w:trHeight w:val="377"/>
        </w:trPr>
        <w:tc>
          <w:tcPr>
            <w:tcW w:w="2127" w:type="dxa"/>
            <w:vAlign w:val="center"/>
          </w:tcPr>
          <w:p w:rsidR="00CB55D4" w:rsidRPr="002A44FF" w:rsidRDefault="00CB55D4" w:rsidP="00BE50D6">
            <w:pPr>
              <w:spacing w:line="240" w:lineRule="auto"/>
              <w:ind w:firstLine="34"/>
              <w:rPr>
                <w:rFonts w:ascii="Times New Roman" w:hAnsi="Times New Roman" w:cs="Times New Roman"/>
                <w:sz w:val="21"/>
                <w:szCs w:val="21"/>
              </w:rPr>
            </w:pPr>
            <w:r w:rsidRPr="002A44FF">
              <w:rPr>
                <w:rFonts w:ascii="Times New Roman" w:hAnsi="Times New Roman" w:cs="Times New Roman"/>
                <w:sz w:val="21"/>
                <w:szCs w:val="21"/>
              </w:rPr>
              <w:t xml:space="preserve">  T0</w:t>
            </w:r>
          </w:p>
        </w:tc>
        <w:tc>
          <w:tcPr>
            <w:tcW w:w="2126" w:type="dxa"/>
            <w:vAlign w:val="center"/>
          </w:tcPr>
          <w:p w:rsidR="00CB55D4" w:rsidRPr="002A44FF" w:rsidRDefault="00CB55D4" w:rsidP="00BE50D6">
            <w:pPr>
              <w:spacing w:line="240" w:lineRule="auto"/>
              <w:ind w:firstLine="426"/>
              <w:jc w:val="center"/>
              <w:rPr>
                <w:rFonts w:ascii="Times New Roman" w:hAnsi="Times New Roman" w:cs="Times New Roman"/>
                <w:sz w:val="21"/>
                <w:szCs w:val="21"/>
              </w:rPr>
            </w:pPr>
            <w:r w:rsidRPr="002A44FF">
              <w:rPr>
                <w:rFonts w:ascii="Times New Roman" w:hAnsi="Times New Roman" w:cs="Times New Roman"/>
                <w:sz w:val="21"/>
                <w:szCs w:val="21"/>
              </w:rPr>
              <w:t>358,6± 46,7</w:t>
            </w:r>
          </w:p>
        </w:tc>
        <w:tc>
          <w:tcPr>
            <w:tcW w:w="2126" w:type="dxa"/>
            <w:vAlign w:val="center"/>
          </w:tcPr>
          <w:p w:rsidR="00CB55D4" w:rsidRPr="002A44FF" w:rsidRDefault="00CB55D4" w:rsidP="00BE50D6">
            <w:pPr>
              <w:spacing w:line="240" w:lineRule="auto"/>
              <w:ind w:firstLine="426"/>
              <w:jc w:val="center"/>
              <w:rPr>
                <w:rFonts w:ascii="Times New Roman" w:hAnsi="Times New Roman" w:cs="Times New Roman"/>
                <w:sz w:val="21"/>
                <w:szCs w:val="21"/>
              </w:rPr>
            </w:pPr>
            <w:r w:rsidRPr="002A44FF">
              <w:rPr>
                <w:rFonts w:ascii="Times New Roman" w:hAnsi="Times New Roman" w:cs="Times New Roman"/>
                <w:sz w:val="21"/>
                <w:szCs w:val="21"/>
              </w:rPr>
              <w:t>360,3± 74,5</w:t>
            </w:r>
            <w:r w:rsidRPr="002A44FF">
              <w:rPr>
                <w:rFonts w:ascii="Times New Roman" w:hAnsi="Times New Roman" w:cs="Times New Roman"/>
                <w:sz w:val="21"/>
                <w:szCs w:val="21"/>
                <w:vertAlign w:val="superscript"/>
                <w:lang w:val="es-ES"/>
              </w:rPr>
              <w:t xml:space="preserve"> </w:t>
            </w:r>
          </w:p>
        </w:tc>
      </w:tr>
      <w:tr w:rsidR="00CB55D4" w:rsidRPr="002A44FF" w:rsidTr="00BE50D6">
        <w:trPr>
          <w:trHeight w:val="449"/>
        </w:trPr>
        <w:tc>
          <w:tcPr>
            <w:tcW w:w="2127" w:type="dxa"/>
            <w:vAlign w:val="center"/>
          </w:tcPr>
          <w:p w:rsidR="00CB55D4" w:rsidRPr="002A44FF" w:rsidRDefault="00CB55D4" w:rsidP="00BE50D6">
            <w:pPr>
              <w:spacing w:line="240" w:lineRule="auto"/>
              <w:ind w:firstLine="34"/>
              <w:rPr>
                <w:rFonts w:ascii="Times New Roman" w:hAnsi="Times New Roman" w:cs="Times New Roman"/>
                <w:sz w:val="21"/>
                <w:szCs w:val="21"/>
              </w:rPr>
            </w:pPr>
            <w:r w:rsidRPr="002A44FF">
              <w:rPr>
                <w:rFonts w:ascii="Times New Roman" w:hAnsi="Times New Roman" w:cs="Times New Roman"/>
                <w:sz w:val="21"/>
                <w:szCs w:val="21"/>
              </w:rPr>
              <w:lastRenderedPageBreak/>
              <w:t xml:space="preserve">  T6</w:t>
            </w:r>
          </w:p>
        </w:tc>
        <w:tc>
          <w:tcPr>
            <w:tcW w:w="2126" w:type="dxa"/>
            <w:vAlign w:val="center"/>
          </w:tcPr>
          <w:p w:rsidR="00CB55D4" w:rsidRPr="002A44FF" w:rsidRDefault="00CB55D4" w:rsidP="00BE50D6">
            <w:pPr>
              <w:spacing w:line="240" w:lineRule="auto"/>
              <w:ind w:firstLine="426"/>
              <w:jc w:val="center"/>
              <w:rPr>
                <w:rFonts w:ascii="Times New Roman" w:hAnsi="Times New Roman" w:cs="Times New Roman"/>
                <w:sz w:val="21"/>
                <w:szCs w:val="21"/>
                <w:vertAlign w:val="superscript"/>
              </w:rPr>
            </w:pPr>
            <w:r w:rsidRPr="002A44FF">
              <w:rPr>
                <w:rFonts w:ascii="Times New Roman" w:hAnsi="Times New Roman" w:cs="Times New Roman"/>
                <w:sz w:val="21"/>
                <w:szCs w:val="21"/>
              </w:rPr>
              <w:t>384,1± 90,1</w:t>
            </w:r>
            <w:r w:rsidRPr="002A44FF">
              <w:rPr>
                <w:rFonts w:ascii="Times New Roman" w:hAnsi="Times New Roman" w:cs="Times New Roman"/>
                <w:sz w:val="21"/>
                <w:szCs w:val="21"/>
                <w:vertAlign w:val="superscript"/>
              </w:rPr>
              <w:t>#</w:t>
            </w:r>
          </w:p>
        </w:tc>
        <w:tc>
          <w:tcPr>
            <w:tcW w:w="2126" w:type="dxa"/>
            <w:vAlign w:val="center"/>
          </w:tcPr>
          <w:p w:rsidR="00CB55D4" w:rsidRPr="002A44FF" w:rsidRDefault="00CB55D4" w:rsidP="00BE50D6">
            <w:pPr>
              <w:spacing w:line="240" w:lineRule="auto"/>
              <w:ind w:firstLine="426"/>
              <w:jc w:val="center"/>
              <w:rPr>
                <w:rFonts w:ascii="Times New Roman" w:hAnsi="Times New Roman" w:cs="Times New Roman"/>
                <w:sz w:val="21"/>
                <w:szCs w:val="21"/>
              </w:rPr>
            </w:pPr>
            <w:r w:rsidRPr="002A44FF">
              <w:rPr>
                <w:rFonts w:ascii="Times New Roman" w:hAnsi="Times New Roman" w:cs="Times New Roman"/>
                <w:sz w:val="21"/>
                <w:szCs w:val="21"/>
              </w:rPr>
              <w:t>497,1 ± 97,7</w:t>
            </w:r>
            <w:r w:rsidRPr="002A44FF">
              <w:rPr>
                <w:rFonts w:ascii="Times New Roman" w:hAnsi="Times New Roman" w:cs="Times New Roman"/>
                <w:sz w:val="21"/>
                <w:szCs w:val="21"/>
                <w:vertAlign w:val="superscript"/>
              </w:rPr>
              <w:t>+,</w:t>
            </w:r>
            <w:r w:rsidRPr="002A44FF">
              <w:rPr>
                <w:rFonts w:ascii="Times New Roman" w:hAnsi="Times New Roman" w:cs="Times New Roman"/>
                <w:sz w:val="21"/>
                <w:szCs w:val="21"/>
                <w:vertAlign w:val="superscript"/>
                <w:lang w:val="es-ES"/>
              </w:rPr>
              <w:t xml:space="preserve"> **</w:t>
            </w:r>
          </w:p>
        </w:tc>
      </w:tr>
      <w:tr w:rsidR="00CB55D4" w:rsidRPr="002A44FF" w:rsidTr="00BE50D6">
        <w:trPr>
          <w:trHeight w:val="431"/>
        </w:trPr>
        <w:tc>
          <w:tcPr>
            <w:tcW w:w="2127" w:type="dxa"/>
            <w:vAlign w:val="center"/>
          </w:tcPr>
          <w:p w:rsidR="00CB55D4" w:rsidRPr="002A44FF" w:rsidRDefault="00CB55D4" w:rsidP="00BE50D6">
            <w:pPr>
              <w:spacing w:line="240" w:lineRule="auto"/>
              <w:ind w:firstLine="34"/>
              <w:rPr>
                <w:rFonts w:ascii="Times New Roman" w:hAnsi="Times New Roman" w:cs="Times New Roman"/>
                <w:sz w:val="21"/>
                <w:szCs w:val="21"/>
              </w:rPr>
            </w:pPr>
            <w:r w:rsidRPr="002A44FF">
              <w:rPr>
                <w:rFonts w:ascii="Times New Roman" w:hAnsi="Times New Roman" w:cs="Times New Roman"/>
                <w:sz w:val="21"/>
                <w:szCs w:val="21"/>
              </w:rPr>
              <w:t xml:space="preserve">  Chênh lệch T6-T0</w:t>
            </w:r>
          </w:p>
        </w:tc>
        <w:tc>
          <w:tcPr>
            <w:tcW w:w="2126" w:type="dxa"/>
            <w:vAlign w:val="center"/>
          </w:tcPr>
          <w:p w:rsidR="00CB55D4" w:rsidRPr="002A44FF" w:rsidRDefault="00CB55D4" w:rsidP="00BE50D6">
            <w:pPr>
              <w:spacing w:line="240" w:lineRule="auto"/>
              <w:ind w:firstLine="426"/>
              <w:jc w:val="center"/>
              <w:rPr>
                <w:rFonts w:ascii="Times New Roman" w:hAnsi="Times New Roman" w:cs="Times New Roman"/>
                <w:sz w:val="21"/>
                <w:szCs w:val="21"/>
              </w:rPr>
            </w:pPr>
            <w:r w:rsidRPr="002A44FF">
              <w:rPr>
                <w:rFonts w:ascii="Times New Roman" w:hAnsi="Times New Roman" w:cs="Times New Roman"/>
                <w:sz w:val="21"/>
                <w:szCs w:val="21"/>
              </w:rPr>
              <w:t>52,8± 12,9</w:t>
            </w:r>
          </w:p>
        </w:tc>
        <w:tc>
          <w:tcPr>
            <w:tcW w:w="2126" w:type="dxa"/>
            <w:vAlign w:val="center"/>
          </w:tcPr>
          <w:p w:rsidR="00CB55D4" w:rsidRPr="002A44FF" w:rsidRDefault="00CB55D4" w:rsidP="00BE50D6">
            <w:pPr>
              <w:spacing w:line="240" w:lineRule="auto"/>
              <w:ind w:firstLine="426"/>
              <w:jc w:val="center"/>
              <w:rPr>
                <w:rFonts w:ascii="Times New Roman" w:hAnsi="Times New Roman" w:cs="Times New Roman"/>
                <w:sz w:val="21"/>
                <w:szCs w:val="21"/>
              </w:rPr>
            </w:pPr>
            <w:r w:rsidRPr="002A44FF">
              <w:rPr>
                <w:rFonts w:ascii="Times New Roman" w:hAnsi="Times New Roman" w:cs="Times New Roman"/>
                <w:sz w:val="21"/>
                <w:szCs w:val="21"/>
              </w:rPr>
              <w:t>204,7 ± 32,6</w:t>
            </w:r>
            <w:r w:rsidRPr="002A44FF">
              <w:rPr>
                <w:rFonts w:ascii="Times New Roman" w:hAnsi="Times New Roman" w:cs="Times New Roman"/>
                <w:sz w:val="21"/>
                <w:szCs w:val="21"/>
                <w:vertAlign w:val="superscript"/>
                <w:lang w:val="es-ES"/>
              </w:rPr>
              <w:t>*</w:t>
            </w:r>
          </w:p>
        </w:tc>
      </w:tr>
    </w:tbl>
    <w:p w:rsidR="00CB55D4" w:rsidRPr="002A44FF" w:rsidRDefault="00CB55D4" w:rsidP="00CB55D4">
      <w:pPr>
        <w:spacing w:line="240" w:lineRule="auto"/>
        <w:ind w:firstLine="426"/>
        <w:jc w:val="both"/>
        <w:rPr>
          <w:rFonts w:ascii="Times New Roman" w:hAnsi="Times New Roman" w:cs="Times New Roman"/>
          <w:i/>
          <w:sz w:val="21"/>
          <w:szCs w:val="21"/>
          <w:lang w:val="es-ES"/>
        </w:rPr>
      </w:pPr>
      <w:r w:rsidRPr="002A44FF">
        <w:rPr>
          <w:rFonts w:ascii="Times New Roman" w:hAnsi="Times New Roman" w:cs="Times New Roman"/>
          <w:i/>
          <w:sz w:val="21"/>
          <w:szCs w:val="21"/>
          <w:lang w:val="es-ES"/>
        </w:rPr>
        <w:t>Số liệu trình bày dưới dạng TB ± SD.</w:t>
      </w:r>
      <w:r w:rsidR="00ED2A42">
        <w:rPr>
          <w:rFonts w:ascii="Times New Roman" w:hAnsi="Times New Roman" w:cs="Times New Roman"/>
          <w:i/>
          <w:sz w:val="21"/>
          <w:szCs w:val="21"/>
          <w:lang w:val="es-ES"/>
        </w:rPr>
        <w:t xml:space="preserve"> a: t test</w:t>
      </w:r>
      <w:r w:rsidRPr="002A44FF">
        <w:rPr>
          <w:rFonts w:ascii="Times New Roman" w:hAnsi="Times New Roman" w:cs="Times New Roman"/>
          <w:i/>
          <w:sz w:val="21"/>
          <w:szCs w:val="21"/>
          <w:lang w:val="de-DE"/>
        </w:rPr>
        <w:t xml:space="preserve"> so sánh trung bình.</w:t>
      </w:r>
    </w:p>
    <w:p w:rsidR="00CB55D4" w:rsidRPr="002A44FF" w:rsidRDefault="00CB55D4" w:rsidP="00CB55D4">
      <w:pPr>
        <w:spacing w:line="240" w:lineRule="auto"/>
        <w:ind w:firstLine="426"/>
        <w:jc w:val="both"/>
        <w:rPr>
          <w:rFonts w:ascii="Times New Roman" w:hAnsi="Times New Roman" w:cs="Times New Roman"/>
          <w:i/>
          <w:sz w:val="21"/>
          <w:szCs w:val="21"/>
          <w:lang w:val="de-DE"/>
        </w:rPr>
      </w:pPr>
      <w:r w:rsidRPr="002A44FF">
        <w:rPr>
          <w:rFonts w:ascii="Times New Roman" w:hAnsi="Times New Roman" w:cs="Times New Roman"/>
          <w:i/>
          <w:sz w:val="21"/>
          <w:szCs w:val="21"/>
          <w:vertAlign w:val="superscript"/>
          <w:lang w:val="es-ES"/>
        </w:rPr>
        <w:t xml:space="preserve">* </w:t>
      </w:r>
      <w:r w:rsidRPr="002A44FF">
        <w:rPr>
          <w:rFonts w:ascii="Times New Roman" w:hAnsi="Times New Roman" w:cs="Times New Roman"/>
          <w:i/>
          <w:sz w:val="21"/>
          <w:szCs w:val="21"/>
        </w:rPr>
        <w:t>:</w:t>
      </w:r>
      <w:r w:rsidRPr="002A44FF">
        <w:rPr>
          <w:rFonts w:ascii="Times New Roman" w:hAnsi="Times New Roman" w:cs="Times New Roman"/>
          <w:i/>
          <w:sz w:val="21"/>
          <w:szCs w:val="21"/>
          <w:lang w:val="de-DE"/>
        </w:rPr>
        <w:t xml:space="preserve">  p&lt;0,05, </w:t>
      </w:r>
      <w:r w:rsidRPr="002A44FF">
        <w:rPr>
          <w:rFonts w:ascii="Times New Roman" w:hAnsi="Times New Roman" w:cs="Times New Roman"/>
          <w:i/>
          <w:sz w:val="21"/>
          <w:szCs w:val="21"/>
          <w:vertAlign w:val="superscript"/>
          <w:lang w:val="es-ES"/>
        </w:rPr>
        <w:t>**</w:t>
      </w:r>
      <w:r w:rsidRPr="002A44FF">
        <w:rPr>
          <w:rFonts w:ascii="Times New Roman" w:hAnsi="Times New Roman" w:cs="Times New Roman"/>
          <w:i/>
          <w:sz w:val="21"/>
          <w:szCs w:val="21"/>
          <w:lang w:val="de-DE"/>
        </w:rPr>
        <w:t>: p&lt;0,01 so sánh với nhóm chứng.</w:t>
      </w:r>
    </w:p>
    <w:p w:rsidR="00CB55D4" w:rsidRPr="002A44FF" w:rsidRDefault="00CB55D4" w:rsidP="00CB55D4">
      <w:pPr>
        <w:spacing w:line="240" w:lineRule="auto"/>
        <w:ind w:firstLine="426"/>
        <w:jc w:val="both"/>
        <w:rPr>
          <w:rFonts w:ascii="Times New Roman" w:hAnsi="Times New Roman" w:cs="Times New Roman"/>
          <w:i/>
          <w:sz w:val="21"/>
          <w:szCs w:val="21"/>
          <w:lang w:val="de-DE"/>
        </w:rPr>
      </w:pPr>
      <w:r w:rsidRPr="002A44FF">
        <w:rPr>
          <w:rFonts w:ascii="Times New Roman" w:hAnsi="Times New Roman" w:cs="Times New Roman"/>
          <w:i/>
          <w:sz w:val="21"/>
          <w:szCs w:val="21"/>
          <w:vertAlign w:val="superscript"/>
          <w:lang w:val="de-DE"/>
        </w:rPr>
        <w:t>+</w:t>
      </w:r>
      <w:r w:rsidRPr="002A44FF">
        <w:rPr>
          <w:rFonts w:ascii="Times New Roman" w:hAnsi="Times New Roman" w:cs="Times New Roman"/>
          <w:i/>
          <w:sz w:val="21"/>
          <w:szCs w:val="21"/>
          <w:lang w:val="de-DE"/>
        </w:rPr>
        <w:t xml:space="preserve">: p&lt;0,05 so sánh với T0 cùng nhóm. </w:t>
      </w:r>
      <w:r w:rsidRPr="002A44FF">
        <w:rPr>
          <w:rFonts w:ascii="Times New Roman" w:hAnsi="Times New Roman" w:cs="Times New Roman"/>
          <w:i/>
          <w:sz w:val="21"/>
          <w:szCs w:val="21"/>
          <w:vertAlign w:val="superscript"/>
          <w:lang w:val="de-DE"/>
        </w:rPr>
        <w:t>#</w:t>
      </w:r>
      <w:r w:rsidRPr="002A44FF">
        <w:rPr>
          <w:rFonts w:ascii="Times New Roman" w:hAnsi="Times New Roman" w:cs="Times New Roman"/>
          <w:i/>
          <w:sz w:val="21"/>
          <w:szCs w:val="21"/>
          <w:lang w:val="de-DE"/>
        </w:rPr>
        <w:t>: p &gt;0,05 so sánh với T0 cùng nhóm.</w:t>
      </w:r>
    </w:p>
    <w:p w:rsidR="00CB55D4" w:rsidRPr="002A44FF" w:rsidRDefault="00CB55D4" w:rsidP="00CB55D4">
      <w:pPr>
        <w:spacing w:line="240" w:lineRule="auto"/>
        <w:ind w:firstLine="426"/>
        <w:jc w:val="both"/>
        <w:rPr>
          <w:rFonts w:ascii="Times New Roman" w:hAnsi="Times New Roman" w:cs="Times New Roman"/>
          <w:sz w:val="21"/>
          <w:szCs w:val="21"/>
        </w:rPr>
      </w:pPr>
      <w:r w:rsidRPr="002A44FF">
        <w:rPr>
          <w:rFonts w:ascii="Times New Roman" w:hAnsi="Times New Roman" w:cs="Times New Roman"/>
          <w:sz w:val="21"/>
          <w:szCs w:val="21"/>
          <w:lang w:val="de-DE"/>
        </w:rPr>
        <w:t xml:space="preserve">Bảng 3.9 cho thấy, khẩu phần canxi ở 2 nhóm không có sự khác biệt trước can thiệp. </w:t>
      </w:r>
      <w:r w:rsidRPr="002A44FF">
        <w:rPr>
          <w:rFonts w:ascii="Times New Roman" w:hAnsi="Times New Roman" w:cs="Times New Roman"/>
          <w:sz w:val="21"/>
          <w:szCs w:val="21"/>
        </w:rPr>
        <w:t>Sau can thiệp, nhóm can thiệp có khẩu phần canxi cao hơn nhóm chứng, p&lt;0,01. Chênh lệch khẩu phần canxi của nhóm can thiệp cao hơn so với nhóm chứng, p&lt;0,05. Khẩu phần canxi ở nhóm can thiệp cao hơn 204 mg/ngày so với trước can thiệp (p&lt;0,05), trong khi khẩu phần canxi ở nhóm chứng không có sự khác biệt có YNTK giữa trước và sau can thiệp.</w:t>
      </w:r>
    </w:p>
    <w:p w:rsidR="00CB55D4" w:rsidRPr="002A44FF" w:rsidRDefault="00CB55D4" w:rsidP="00CB55D4">
      <w:pPr>
        <w:pStyle w:val="Heading1"/>
        <w:numPr>
          <w:ilvl w:val="2"/>
          <w:numId w:val="28"/>
        </w:numPr>
        <w:tabs>
          <w:tab w:val="left" w:pos="142"/>
          <w:tab w:val="left" w:pos="567"/>
        </w:tabs>
        <w:spacing w:before="0" w:line="240" w:lineRule="auto"/>
        <w:ind w:left="0" w:firstLine="0"/>
        <w:rPr>
          <w:rFonts w:ascii="Times New Roman" w:hAnsi="Times New Roman" w:cs="Times New Roman"/>
          <w:sz w:val="21"/>
          <w:szCs w:val="21"/>
        </w:rPr>
      </w:pPr>
      <w:bookmarkStart w:id="50" w:name="_Toc479854551"/>
      <w:r w:rsidRPr="002A44FF">
        <w:rPr>
          <w:rFonts w:ascii="Times New Roman" w:hAnsi="Times New Roman" w:cs="Times New Roman"/>
          <w:sz w:val="21"/>
          <w:szCs w:val="21"/>
        </w:rPr>
        <w:t>Thay đổi cân nặng, tỷ lệ SDD nhẹ cân, gày còm</w:t>
      </w:r>
      <w:bookmarkEnd w:id="50"/>
    </w:p>
    <w:p w:rsidR="00CB55D4" w:rsidRPr="002A44FF" w:rsidRDefault="00CB55D4" w:rsidP="00CB55D4">
      <w:pPr>
        <w:pStyle w:val="Caption"/>
        <w:ind w:firstLine="426"/>
        <w:jc w:val="center"/>
        <w:rPr>
          <w:rFonts w:cs="Times New Roman"/>
          <w:color w:val="auto"/>
          <w:sz w:val="21"/>
          <w:szCs w:val="21"/>
        </w:rPr>
      </w:pPr>
      <w:bookmarkStart w:id="51" w:name="_Toc479817211"/>
      <w:r w:rsidRPr="002A44FF">
        <w:rPr>
          <w:rFonts w:cs="Times New Roman"/>
          <w:color w:val="auto"/>
          <w:sz w:val="21"/>
          <w:szCs w:val="21"/>
        </w:rPr>
        <w:t xml:space="preserve">Bảng 3. </w:t>
      </w:r>
      <w:r w:rsidR="00AD4E6F" w:rsidRPr="002A44FF">
        <w:rPr>
          <w:rFonts w:cs="Times New Roman"/>
          <w:color w:val="auto"/>
          <w:sz w:val="21"/>
          <w:szCs w:val="21"/>
        </w:rPr>
        <w:fldChar w:fldCharType="begin"/>
      </w:r>
      <w:r w:rsidRPr="002A44FF">
        <w:rPr>
          <w:rFonts w:cs="Times New Roman"/>
          <w:color w:val="auto"/>
          <w:sz w:val="21"/>
          <w:szCs w:val="21"/>
        </w:rPr>
        <w:instrText xml:space="preserve"> SEQ Bảng_3. \* ARABIC </w:instrText>
      </w:r>
      <w:r w:rsidR="00AD4E6F" w:rsidRPr="002A44FF">
        <w:rPr>
          <w:rFonts w:cs="Times New Roman"/>
          <w:color w:val="auto"/>
          <w:sz w:val="21"/>
          <w:szCs w:val="21"/>
        </w:rPr>
        <w:fldChar w:fldCharType="separate"/>
      </w:r>
      <w:r w:rsidRPr="002A44FF">
        <w:rPr>
          <w:rFonts w:cs="Times New Roman"/>
          <w:noProof/>
          <w:color w:val="auto"/>
          <w:sz w:val="21"/>
          <w:szCs w:val="21"/>
        </w:rPr>
        <w:t>10</w:t>
      </w:r>
      <w:r w:rsidR="00AD4E6F" w:rsidRPr="002A44FF">
        <w:rPr>
          <w:rFonts w:cs="Times New Roman"/>
          <w:color w:val="auto"/>
          <w:sz w:val="21"/>
          <w:szCs w:val="21"/>
        </w:rPr>
        <w:fldChar w:fldCharType="end"/>
      </w:r>
      <w:r w:rsidRPr="002A44FF">
        <w:rPr>
          <w:rFonts w:cs="Times New Roman"/>
          <w:color w:val="auto"/>
          <w:sz w:val="21"/>
          <w:szCs w:val="21"/>
        </w:rPr>
        <w:t>. Thay đổi cân nặng, chỉ số WAZ và tỷ lệ SDD nhẹ cân</w:t>
      </w:r>
      <w:bookmarkEnd w:id="51"/>
    </w:p>
    <w:tbl>
      <w:tblPr>
        <w:tblpPr w:leftFromText="180" w:rightFromText="180" w:vertAnchor="text" w:horzAnchor="margin" w:tblpXSpec="center" w:tblpY="86"/>
        <w:tblW w:w="6771" w:type="dxa"/>
        <w:tblLook w:val="04A0" w:firstRow="1" w:lastRow="0" w:firstColumn="1" w:lastColumn="0" w:noHBand="0" w:noVBand="1"/>
      </w:tblPr>
      <w:tblGrid>
        <w:gridCol w:w="1915"/>
        <w:gridCol w:w="2552"/>
        <w:gridCol w:w="2304"/>
      </w:tblGrid>
      <w:tr w:rsidR="00CB55D4" w:rsidRPr="002A44FF" w:rsidTr="00BE50D6">
        <w:trPr>
          <w:trHeight w:val="531"/>
        </w:trPr>
        <w:tc>
          <w:tcPr>
            <w:tcW w:w="19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5D4" w:rsidRPr="002A44FF" w:rsidRDefault="00CB55D4" w:rsidP="00BE50D6">
            <w:pPr>
              <w:spacing w:line="240" w:lineRule="auto"/>
              <w:ind w:firstLine="426"/>
              <w:jc w:val="center"/>
              <w:rPr>
                <w:rFonts w:ascii="Times New Roman" w:eastAsia="Times New Roman" w:hAnsi="Times New Roman" w:cs="Times New Roman"/>
                <w:b/>
                <w:bCs/>
                <w:sz w:val="21"/>
                <w:szCs w:val="21"/>
                <w:lang w:bidi="ar-SA"/>
              </w:rPr>
            </w:pPr>
            <w:r w:rsidRPr="002A44FF">
              <w:rPr>
                <w:rFonts w:ascii="Times New Roman" w:eastAsia="Times New Roman" w:hAnsi="Times New Roman" w:cs="Times New Roman"/>
                <w:b/>
                <w:bCs/>
                <w:sz w:val="21"/>
                <w:szCs w:val="21"/>
                <w:lang w:bidi="ar-SA"/>
              </w:rPr>
              <w:t>Chỉ số</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CB55D4" w:rsidRPr="002A44FF" w:rsidRDefault="00CB55D4" w:rsidP="00BE50D6">
            <w:pPr>
              <w:spacing w:line="240" w:lineRule="auto"/>
              <w:ind w:firstLine="426"/>
              <w:jc w:val="center"/>
              <w:rPr>
                <w:rFonts w:ascii="Times New Roman" w:eastAsia="Times New Roman" w:hAnsi="Times New Roman" w:cs="Times New Roman"/>
                <w:b/>
                <w:bCs/>
                <w:sz w:val="21"/>
                <w:szCs w:val="21"/>
                <w:lang w:bidi="ar-SA"/>
              </w:rPr>
            </w:pPr>
            <w:r w:rsidRPr="002A44FF">
              <w:rPr>
                <w:rFonts w:ascii="Times New Roman" w:eastAsia="Times New Roman" w:hAnsi="Times New Roman" w:cs="Times New Roman"/>
                <w:b/>
                <w:bCs/>
                <w:sz w:val="21"/>
                <w:szCs w:val="21"/>
                <w:lang w:bidi="ar-SA"/>
              </w:rPr>
              <w:t xml:space="preserve">Nhóm chứng </w:t>
            </w:r>
          </w:p>
          <w:p w:rsidR="00CB55D4" w:rsidRPr="002A44FF" w:rsidRDefault="00CB55D4" w:rsidP="00BE50D6">
            <w:pPr>
              <w:spacing w:line="240" w:lineRule="auto"/>
              <w:ind w:firstLine="426"/>
              <w:jc w:val="center"/>
              <w:rPr>
                <w:rFonts w:ascii="Times New Roman" w:eastAsia="Times New Roman" w:hAnsi="Times New Roman" w:cs="Times New Roman"/>
                <w:b/>
                <w:bCs/>
                <w:sz w:val="21"/>
                <w:szCs w:val="21"/>
                <w:lang w:bidi="ar-SA"/>
              </w:rPr>
            </w:pPr>
            <w:r w:rsidRPr="002A44FF">
              <w:rPr>
                <w:rFonts w:ascii="Times New Roman" w:eastAsia="Times New Roman" w:hAnsi="Times New Roman" w:cs="Times New Roman"/>
                <w:b/>
                <w:bCs/>
                <w:sz w:val="21"/>
                <w:szCs w:val="21"/>
                <w:lang w:bidi="ar-SA"/>
              </w:rPr>
              <w:t>(n = 38)</w:t>
            </w:r>
          </w:p>
        </w:tc>
        <w:tc>
          <w:tcPr>
            <w:tcW w:w="2304" w:type="dxa"/>
            <w:tcBorders>
              <w:top w:val="single" w:sz="4" w:space="0" w:color="auto"/>
              <w:left w:val="nil"/>
              <w:bottom w:val="single" w:sz="4" w:space="0" w:color="auto"/>
              <w:right w:val="single" w:sz="4" w:space="0" w:color="auto"/>
            </w:tcBorders>
            <w:shd w:val="clear" w:color="auto" w:fill="auto"/>
            <w:vAlign w:val="center"/>
            <w:hideMark/>
          </w:tcPr>
          <w:p w:rsidR="00CB55D4" w:rsidRPr="002A44FF" w:rsidRDefault="00CB55D4" w:rsidP="00BE50D6">
            <w:pPr>
              <w:spacing w:line="240" w:lineRule="auto"/>
              <w:ind w:firstLine="426"/>
              <w:jc w:val="center"/>
              <w:rPr>
                <w:rFonts w:ascii="Times New Roman" w:eastAsia="Times New Roman" w:hAnsi="Times New Roman" w:cs="Times New Roman"/>
                <w:b/>
                <w:bCs/>
                <w:sz w:val="21"/>
                <w:szCs w:val="21"/>
                <w:lang w:bidi="ar-SA"/>
              </w:rPr>
            </w:pPr>
            <w:r w:rsidRPr="002A44FF">
              <w:rPr>
                <w:rFonts w:ascii="Times New Roman" w:eastAsia="Times New Roman" w:hAnsi="Times New Roman" w:cs="Times New Roman"/>
                <w:b/>
                <w:bCs/>
                <w:sz w:val="21"/>
                <w:szCs w:val="21"/>
                <w:lang w:bidi="ar-SA"/>
              </w:rPr>
              <w:t>Nhóm can thiệp</w:t>
            </w:r>
          </w:p>
          <w:p w:rsidR="00CB55D4" w:rsidRPr="002A44FF" w:rsidRDefault="00CB55D4" w:rsidP="00BE50D6">
            <w:pPr>
              <w:spacing w:line="240" w:lineRule="auto"/>
              <w:ind w:firstLine="426"/>
              <w:jc w:val="center"/>
              <w:rPr>
                <w:rFonts w:ascii="Times New Roman" w:eastAsia="Times New Roman" w:hAnsi="Times New Roman" w:cs="Times New Roman"/>
                <w:b/>
                <w:bCs/>
                <w:sz w:val="21"/>
                <w:szCs w:val="21"/>
                <w:lang w:bidi="ar-SA"/>
              </w:rPr>
            </w:pPr>
            <w:r w:rsidRPr="002A44FF">
              <w:rPr>
                <w:rFonts w:ascii="Times New Roman" w:eastAsia="Times New Roman" w:hAnsi="Times New Roman" w:cs="Times New Roman"/>
                <w:b/>
                <w:bCs/>
                <w:sz w:val="21"/>
                <w:szCs w:val="21"/>
                <w:lang w:bidi="ar-SA"/>
              </w:rPr>
              <w:t>(n = 38)</w:t>
            </w:r>
          </w:p>
        </w:tc>
      </w:tr>
      <w:tr w:rsidR="00CB55D4" w:rsidRPr="002A44FF" w:rsidTr="00BE50D6">
        <w:trPr>
          <w:trHeight w:val="330"/>
        </w:trPr>
        <w:tc>
          <w:tcPr>
            <w:tcW w:w="6771" w:type="dxa"/>
            <w:gridSpan w:val="3"/>
            <w:tcBorders>
              <w:top w:val="nil"/>
              <w:left w:val="single" w:sz="4" w:space="0" w:color="auto"/>
              <w:bottom w:val="single" w:sz="4" w:space="0" w:color="auto"/>
              <w:right w:val="single" w:sz="4" w:space="0" w:color="auto"/>
            </w:tcBorders>
            <w:shd w:val="clear" w:color="auto" w:fill="auto"/>
            <w:vAlign w:val="center"/>
            <w:hideMark/>
          </w:tcPr>
          <w:p w:rsidR="00CB55D4" w:rsidRPr="00B07A4F" w:rsidRDefault="00CB55D4" w:rsidP="00B07A4F">
            <w:pPr>
              <w:spacing w:line="240" w:lineRule="auto"/>
              <w:rPr>
                <w:rFonts w:ascii="Times New Roman" w:eastAsia="Times New Roman" w:hAnsi="Times New Roman" w:cs="Times New Roman"/>
                <w:b/>
                <w:bCs/>
                <w:sz w:val="21"/>
                <w:szCs w:val="21"/>
                <w:vertAlign w:val="superscript"/>
                <w:lang w:bidi="ar-SA"/>
              </w:rPr>
            </w:pPr>
            <w:r w:rsidRPr="002A44FF">
              <w:rPr>
                <w:rFonts w:ascii="Times New Roman" w:eastAsia="Times New Roman" w:hAnsi="Times New Roman" w:cs="Times New Roman"/>
                <w:b/>
                <w:bCs/>
                <w:sz w:val="21"/>
                <w:szCs w:val="21"/>
                <w:lang w:bidi="ar-SA"/>
              </w:rPr>
              <w:t>Cân nặng trung bình  (kg)</w:t>
            </w:r>
            <w:r w:rsidR="00B07A4F">
              <w:rPr>
                <w:rFonts w:ascii="Times New Roman" w:eastAsia="Times New Roman" w:hAnsi="Times New Roman" w:cs="Times New Roman"/>
                <w:b/>
                <w:bCs/>
                <w:sz w:val="21"/>
                <w:szCs w:val="21"/>
                <w:vertAlign w:val="superscript"/>
                <w:lang w:bidi="ar-SA"/>
              </w:rPr>
              <w:t>d</w:t>
            </w:r>
          </w:p>
        </w:tc>
      </w:tr>
      <w:tr w:rsidR="00CB55D4" w:rsidRPr="002A44FF" w:rsidTr="00BE50D6">
        <w:trPr>
          <w:trHeight w:val="360"/>
        </w:trPr>
        <w:tc>
          <w:tcPr>
            <w:tcW w:w="1915" w:type="dxa"/>
            <w:tcBorders>
              <w:top w:val="nil"/>
              <w:left w:val="single" w:sz="4" w:space="0" w:color="auto"/>
              <w:bottom w:val="single" w:sz="4" w:space="0" w:color="auto"/>
              <w:right w:val="single" w:sz="4" w:space="0" w:color="auto"/>
            </w:tcBorders>
            <w:shd w:val="clear" w:color="auto" w:fill="auto"/>
            <w:vAlign w:val="center"/>
            <w:hideMark/>
          </w:tcPr>
          <w:p w:rsidR="00CB55D4" w:rsidRPr="002A44FF" w:rsidRDefault="00CB55D4" w:rsidP="00B07A4F">
            <w:pPr>
              <w:spacing w:line="240" w:lineRule="auto"/>
              <w:rPr>
                <w:rFonts w:ascii="Times New Roman" w:eastAsia="Times New Roman" w:hAnsi="Times New Roman" w:cs="Times New Roman"/>
                <w:sz w:val="21"/>
                <w:szCs w:val="21"/>
                <w:lang w:bidi="ar-SA"/>
              </w:rPr>
            </w:pPr>
            <w:r w:rsidRPr="002A44FF">
              <w:rPr>
                <w:rFonts w:ascii="Times New Roman" w:eastAsia="Times New Roman" w:hAnsi="Times New Roman" w:cs="Times New Roman"/>
                <w:sz w:val="21"/>
                <w:szCs w:val="21"/>
                <w:lang w:bidi="ar-SA"/>
              </w:rPr>
              <w:t>T0</w:t>
            </w:r>
          </w:p>
        </w:tc>
        <w:tc>
          <w:tcPr>
            <w:tcW w:w="2552" w:type="dxa"/>
            <w:tcBorders>
              <w:top w:val="nil"/>
              <w:left w:val="nil"/>
              <w:bottom w:val="single" w:sz="4" w:space="0" w:color="auto"/>
              <w:right w:val="single" w:sz="4" w:space="0" w:color="auto"/>
            </w:tcBorders>
            <w:shd w:val="clear" w:color="auto" w:fill="auto"/>
            <w:vAlign w:val="center"/>
            <w:hideMark/>
          </w:tcPr>
          <w:p w:rsidR="00CB55D4" w:rsidRPr="002A44FF" w:rsidRDefault="00CB55D4" w:rsidP="00BE50D6">
            <w:pPr>
              <w:spacing w:line="240" w:lineRule="auto"/>
              <w:ind w:firstLine="426"/>
              <w:jc w:val="center"/>
              <w:rPr>
                <w:rFonts w:ascii="Times New Roman" w:eastAsia="Times New Roman" w:hAnsi="Times New Roman" w:cs="Times New Roman"/>
                <w:sz w:val="21"/>
                <w:szCs w:val="21"/>
                <w:lang w:bidi="ar-SA"/>
              </w:rPr>
            </w:pPr>
            <w:r w:rsidRPr="002A44FF">
              <w:rPr>
                <w:rFonts w:ascii="Times New Roman" w:eastAsia="Times New Roman" w:hAnsi="Times New Roman" w:cs="Times New Roman"/>
                <w:sz w:val="21"/>
                <w:szCs w:val="21"/>
                <w:lang w:bidi="ar-SA"/>
              </w:rPr>
              <w:t>10,1 ± 1,1</w:t>
            </w:r>
          </w:p>
        </w:tc>
        <w:tc>
          <w:tcPr>
            <w:tcW w:w="2304" w:type="dxa"/>
            <w:tcBorders>
              <w:top w:val="nil"/>
              <w:left w:val="nil"/>
              <w:bottom w:val="single" w:sz="4" w:space="0" w:color="auto"/>
              <w:right w:val="single" w:sz="4" w:space="0" w:color="auto"/>
            </w:tcBorders>
            <w:shd w:val="clear" w:color="auto" w:fill="auto"/>
            <w:vAlign w:val="center"/>
            <w:hideMark/>
          </w:tcPr>
          <w:p w:rsidR="00CB55D4" w:rsidRPr="002A44FF" w:rsidRDefault="00CB55D4" w:rsidP="00BE50D6">
            <w:pPr>
              <w:spacing w:line="240" w:lineRule="auto"/>
              <w:ind w:firstLine="426"/>
              <w:jc w:val="center"/>
              <w:rPr>
                <w:rFonts w:ascii="Times New Roman" w:eastAsia="Times New Roman" w:hAnsi="Times New Roman" w:cs="Times New Roman"/>
                <w:sz w:val="21"/>
                <w:szCs w:val="21"/>
                <w:lang w:bidi="ar-SA"/>
              </w:rPr>
            </w:pPr>
            <w:r w:rsidRPr="002A44FF">
              <w:rPr>
                <w:rFonts w:ascii="Times New Roman" w:eastAsia="Times New Roman" w:hAnsi="Times New Roman" w:cs="Times New Roman"/>
                <w:sz w:val="21"/>
                <w:szCs w:val="21"/>
                <w:lang w:bidi="ar-SA"/>
              </w:rPr>
              <w:t>10,1 ± 1,1</w:t>
            </w:r>
          </w:p>
        </w:tc>
      </w:tr>
      <w:tr w:rsidR="00CB55D4" w:rsidRPr="002A44FF" w:rsidTr="00BE50D6">
        <w:trPr>
          <w:trHeight w:val="421"/>
        </w:trPr>
        <w:tc>
          <w:tcPr>
            <w:tcW w:w="1915" w:type="dxa"/>
            <w:tcBorders>
              <w:top w:val="nil"/>
              <w:left w:val="single" w:sz="4" w:space="0" w:color="auto"/>
              <w:bottom w:val="single" w:sz="4" w:space="0" w:color="auto"/>
              <w:right w:val="single" w:sz="4" w:space="0" w:color="auto"/>
            </w:tcBorders>
            <w:shd w:val="clear" w:color="auto" w:fill="auto"/>
            <w:vAlign w:val="center"/>
            <w:hideMark/>
          </w:tcPr>
          <w:p w:rsidR="00CB55D4" w:rsidRPr="002A44FF" w:rsidRDefault="00CB55D4" w:rsidP="00B07A4F">
            <w:pPr>
              <w:spacing w:line="240" w:lineRule="auto"/>
              <w:rPr>
                <w:rFonts w:ascii="Times New Roman" w:eastAsia="Times New Roman" w:hAnsi="Times New Roman" w:cs="Times New Roman"/>
                <w:sz w:val="21"/>
                <w:szCs w:val="21"/>
                <w:lang w:bidi="ar-SA"/>
              </w:rPr>
            </w:pPr>
            <w:r w:rsidRPr="002A44FF">
              <w:rPr>
                <w:rFonts w:ascii="Times New Roman" w:eastAsia="Times New Roman" w:hAnsi="Times New Roman" w:cs="Times New Roman"/>
                <w:sz w:val="21"/>
                <w:szCs w:val="21"/>
                <w:lang w:bidi="ar-SA"/>
              </w:rPr>
              <w:t xml:space="preserve"> T6</w:t>
            </w:r>
          </w:p>
        </w:tc>
        <w:tc>
          <w:tcPr>
            <w:tcW w:w="2552" w:type="dxa"/>
            <w:tcBorders>
              <w:top w:val="nil"/>
              <w:left w:val="nil"/>
              <w:bottom w:val="single" w:sz="4" w:space="0" w:color="auto"/>
              <w:right w:val="single" w:sz="4" w:space="0" w:color="auto"/>
            </w:tcBorders>
            <w:shd w:val="clear" w:color="auto" w:fill="auto"/>
            <w:vAlign w:val="center"/>
            <w:hideMark/>
          </w:tcPr>
          <w:p w:rsidR="00CB55D4" w:rsidRPr="002A44FF" w:rsidRDefault="00CB55D4" w:rsidP="00BE50D6">
            <w:pPr>
              <w:spacing w:line="240" w:lineRule="auto"/>
              <w:ind w:firstLine="426"/>
              <w:jc w:val="center"/>
              <w:rPr>
                <w:rFonts w:ascii="Times New Roman" w:eastAsia="Times New Roman" w:hAnsi="Times New Roman" w:cs="Times New Roman"/>
                <w:sz w:val="21"/>
                <w:szCs w:val="21"/>
                <w:lang w:bidi="ar-SA"/>
              </w:rPr>
            </w:pPr>
            <w:r w:rsidRPr="002A44FF">
              <w:rPr>
                <w:rFonts w:ascii="Times New Roman" w:eastAsia="Times New Roman" w:hAnsi="Times New Roman" w:cs="Times New Roman"/>
                <w:sz w:val="21"/>
                <w:szCs w:val="21"/>
                <w:lang w:bidi="ar-SA"/>
              </w:rPr>
              <w:t>11,3 ± 1,1</w:t>
            </w:r>
          </w:p>
        </w:tc>
        <w:tc>
          <w:tcPr>
            <w:tcW w:w="2304" w:type="dxa"/>
            <w:tcBorders>
              <w:top w:val="nil"/>
              <w:left w:val="nil"/>
              <w:bottom w:val="single" w:sz="4" w:space="0" w:color="auto"/>
              <w:right w:val="single" w:sz="4" w:space="0" w:color="auto"/>
            </w:tcBorders>
            <w:shd w:val="clear" w:color="auto" w:fill="auto"/>
            <w:vAlign w:val="center"/>
            <w:hideMark/>
          </w:tcPr>
          <w:p w:rsidR="00CB55D4" w:rsidRPr="002A44FF" w:rsidRDefault="00CB55D4" w:rsidP="00BE50D6">
            <w:pPr>
              <w:spacing w:line="240" w:lineRule="auto"/>
              <w:ind w:firstLine="426"/>
              <w:jc w:val="center"/>
              <w:rPr>
                <w:rFonts w:ascii="Times New Roman" w:eastAsia="Times New Roman" w:hAnsi="Times New Roman" w:cs="Times New Roman"/>
                <w:sz w:val="21"/>
                <w:szCs w:val="21"/>
                <w:vertAlign w:val="superscript"/>
                <w:lang w:bidi="ar-SA"/>
              </w:rPr>
            </w:pPr>
            <w:r w:rsidRPr="002A44FF">
              <w:rPr>
                <w:rFonts w:ascii="Times New Roman" w:eastAsia="Times New Roman" w:hAnsi="Times New Roman" w:cs="Times New Roman"/>
                <w:sz w:val="21"/>
                <w:szCs w:val="21"/>
                <w:lang w:bidi="ar-SA"/>
              </w:rPr>
              <w:t>11,5 ± 0,9</w:t>
            </w:r>
            <w:r w:rsidRPr="002A44FF">
              <w:rPr>
                <w:rFonts w:ascii="Times New Roman" w:eastAsia="Times New Roman" w:hAnsi="Times New Roman" w:cs="Times New Roman"/>
                <w:sz w:val="21"/>
                <w:szCs w:val="21"/>
                <w:vertAlign w:val="superscript"/>
                <w:lang w:bidi="ar-SA"/>
              </w:rPr>
              <w:t>#</w:t>
            </w:r>
          </w:p>
        </w:tc>
      </w:tr>
      <w:tr w:rsidR="00CB55D4" w:rsidRPr="002A44FF" w:rsidTr="00BE50D6">
        <w:trPr>
          <w:trHeight w:val="345"/>
        </w:trPr>
        <w:tc>
          <w:tcPr>
            <w:tcW w:w="1915" w:type="dxa"/>
            <w:tcBorders>
              <w:top w:val="nil"/>
              <w:left w:val="single" w:sz="4" w:space="0" w:color="auto"/>
              <w:bottom w:val="single" w:sz="4" w:space="0" w:color="auto"/>
              <w:right w:val="single" w:sz="4" w:space="0" w:color="auto"/>
            </w:tcBorders>
            <w:shd w:val="clear" w:color="auto" w:fill="auto"/>
            <w:vAlign w:val="center"/>
            <w:hideMark/>
          </w:tcPr>
          <w:p w:rsidR="00CB55D4" w:rsidRPr="002A44FF" w:rsidRDefault="00CB55D4" w:rsidP="00B07A4F">
            <w:pPr>
              <w:spacing w:line="240" w:lineRule="auto"/>
              <w:rPr>
                <w:rFonts w:ascii="Times New Roman" w:eastAsia="Times New Roman" w:hAnsi="Times New Roman" w:cs="Times New Roman"/>
                <w:sz w:val="21"/>
                <w:szCs w:val="21"/>
                <w:lang w:bidi="ar-SA"/>
              </w:rPr>
            </w:pPr>
            <w:r w:rsidRPr="002A44FF">
              <w:rPr>
                <w:rFonts w:ascii="Times New Roman" w:eastAsia="Times New Roman" w:hAnsi="Times New Roman" w:cs="Times New Roman"/>
                <w:sz w:val="21"/>
                <w:szCs w:val="21"/>
                <w:lang w:bidi="ar-SA"/>
              </w:rPr>
              <w:t xml:space="preserve"> Chênh lệch T6-T0</w:t>
            </w:r>
          </w:p>
        </w:tc>
        <w:tc>
          <w:tcPr>
            <w:tcW w:w="2552" w:type="dxa"/>
            <w:tcBorders>
              <w:top w:val="nil"/>
              <w:left w:val="nil"/>
              <w:bottom w:val="single" w:sz="4" w:space="0" w:color="auto"/>
              <w:right w:val="single" w:sz="4" w:space="0" w:color="auto"/>
            </w:tcBorders>
            <w:shd w:val="clear" w:color="auto" w:fill="auto"/>
            <w:vAlign w:val="center"/>
            <w:hideMark/>
          </w:tcPr>
          <w:p w:rsidR="00CB55D4" w:rsidRPr="002A44FF" w:rsidRDefault="00CB55D4" w:rsidP="00BE50D6">
            <w:pPr>
              <w:spacing w:line="240" w:lineRule="auto"/>
              <w:ind w:firstLine="426"/>
              <w:jc w:val="center"/>
              <w:rPr>
                <w:rFonts w:ascii="Times New Roman" w:eastAsia="Times New Roman" w:hAnsi="Times New Roman" w:cs="Times New Roman"/>
                <w:sz w:val="21"/>
                <w:szCs w:val="21"/>
                <w:lang w:bidi="ar-SA"/>
              </w:rPr>
            </w:pPr>
            <w:r w:rsidRPr="002A44FF">
              <w:rPr>
                <w:rFonts w:ascii="Times New Roman" w:eastAsia="Times New Roman" w:hAnsi="Times New Roman" w:cs="Times New Roman"/>
                <w:sz w:val="21"/>
                <w:szCs w:val="21"/>
                <w:lang w:bidi="ar-SA"/>
              </w:rPr>
              <w:t>1,17 ± 0,68</w:t>
            </w:r>
          </w:p>
        </w:tc>
        <w:tc>
          <w:tcPr>
            <w:tcW w:w="2304" w:type="dxa"/>
            <w:tcBorders>
              <w:top w:val="nil"/>
              <w:left w:val="nil"/>
              <w:bottom w:val="single" w:sz="4" w:space="0" w:color="auto"/>
              <w:right w:val="single" w:sz="4" w:space="0" w:color="auto"/>
            </w:tcBorders>
            <w:shd w:val="clear" w:color="auto" w:fill="auto"/>
            <w:vAlign w:val="center"/>
            <w:hideMark/>
          </w:tcPr>
          <w:p w:rsidR="00CB55D4" w:rsidRPr="002A44FF" w:rsidRDefault="00CB55D4" w:rsidP="00BE50D6">
            <w:pPr>
              <w:spacing w:line="240" w:lineRule="auto"/>
              <w:ind w:firstLine="426"/>
              <w:jc w:val="center"/>
              <w:rPr>
                <w:rFonts w:ascii="Times New Roman" w:eastAsia="Times New Roman" w:hAnsi="Times New Roman" w:cs="Times New Roman"/>
                <w:sz w:val="21"/>
                <w:szCs w:val="21"/>
                <w:vertAlign w:val="superscript"/>
                <w:lang w:bidi="ar-SA"/>
              </w:rPr>
            </w:pPr>
            <w:r w:rsidRPr="002A44FF">
              <w:rPr>
                <w:rFonts w:ascii="Times New Roman" w:eastAsia="Times New Roman" w:hAnsi="Times New Roman" w:cs="Times New Roman"/>
                <w:sz w:val="21"/>
                <w:szCs w:val="21"/>
                <w:lang w:bidi="ar-SA"/>
              </w:rPr>
              <w:t>1,38 ± 0,78</w:t>
            </w:r>
            <w:r w:rsidRPr="002A44FF">
              <w:rPr>
                <w:rFonts w:ascii="Times New Roman" w:eastAsia="Times New Roman" w:hAnsi="Times New Roman" w:cs="Times New Roman"/>
                <w:sz w:val="21"/>
                <w:szCs w:val="21"/>
                <w:vertAlign w:val="superscript"/>
                <w:lang w:bidi="ar-SA"/>
              </w:rPr>
              <w:t>#</w:t>
            </w:r>
          </w:p>
        </w:tc>
      </w:tr>
      <w:tr w:rsidR="00CB55D4" w:rsidRPr="002A44FF" w:rsidTr="00BE50D6">
        <w:trPr>
          <w:trHeight w:val="330"/>
        </w:trPr>
        <w:tc>
          <w:tcPr>
            <w:tcW w:w="6771" w:type="dxa"/>
            <w:gridSpan w:val="3"/>
            <w:tcBorders>
              <w:top w:val="nil"/>
              <w:left w:val="single" w:sz="4" w:space="0" w:color="auto"/>
              <w:bottom w:val="single" w:sz="4" w:space="0" w:color="auto"/>
              <w:right w:val="single" w:sz="4" w:space="0" w:color="auto"/>
            </w:tcBorders>
            <w:shd w:val="clear" w:color="auto" w:fill="auto"/>
            <w:vAlign w:val="center"/>
            <w:hideMark/>
          </w:tcPr>
          <w:p w:rsidR="00CB55D4" w:rsidRPr="00B07A4F" w:rsidRDefault="00CB55D4" w:rsidP="00B07A4F">
            <w:pPr>
              <w:spacing w:line="240" w:lineRule="auto"/>
              <w:rPr>
                <w:rFonts w:ascii="Times New Roman" w:eastAsia="Times New Roman" w:hAnsi="Times New Roman" w:cs="Times New Roman"/>
                <w:b/>
                <w:bCs/>
                <w:sz w:val="21"/>
                <w:szCs w:val="21"/>
                <w:vertAlign w:val="superscript"/>
                <w:lang w:bidi="ar-SA"/>
              </w:rPr>
            </w:pPr>
            <w:r w:rsidRPr="002A44FF">
              <w:rPr>
                <w:rFonts w:ascii="Times New Roman" w:eastAsia="Times New Roman" w:hAnsi="Times New Roman" w:cs="Times New Roman"/>
                <w:b/>
                <w:bCs/>
                <w:sz w:val="21"/>
                <w:szCs w:val="21"/>
                <w:lang w:bidi="ar-SA"/>
              </w:rPr>
              <w:t>WAZ-score</w:t>
            </w:r>
            <w:r w:rsidR="00B07A4F">
              <w:rPr>
                <w:rFonts w:ascii="Times New Roman" w:eastAsia="Times New Roman" w:hAnsi="Times New Roman" w:cs="Times New Roman"/>
                <w:b/>
                <w:bCs/>
                <w:sz w:val="21"/>
                <w:szCs w:val="21"/>
                <w:vertAlign w:val="superscript"/>
                <w:lang w:bidi="ar-SA"/>
              </w:rPr>
              <w:t>d</w:t>
            </w:r>
          </w:p>
        </w:tc>
      </w:tr>
      <w:tr w:rsidR="00CB55D4" w:rsidRPr="002A44FF" w:rsidTr="00BE50D6">
        <w:trPr>
          <w:trHeight w:val="330"/>
        </w:trPr>
        <w:tc>
          <w:tcPr>
            <w:tcW w:w="1915" w:type="dxa"/>
            <w:tcBorders>
              <w:top w:val="nil"/>
              <w:left w:val="single" w:sz="4" w:space="0" w:color="auto"/>
              <w:bottom w:val="single" w:sz="4" w:space="0" w:color="auto"/>
              <w:right w:val="single" w:sz="4" w:space="0" w:color="auto"/>
            </w:tcBorders>
            <w:shd w:val="clear" w:color="auto" w:fill="auto"/>
            <w:vAlign w:val="center"/>
            <w:hideMark/>
          </w:tcPr>
          <w:p w:rsidR="00CB55D4" w:rsidRPr="002A44FF" w:rsidRDefault="00CB55D4" w:rsidP="00B07A4F">
            <w:pPr>
              <w:spacing w:line="240" w:lineRule="auto"/>
              <w:rPr>
                <w:rFonts w:ascii="Times New Roman" w:eastAsia="Times New Roman" w:hAnsi="Times New Roman" w:cs="Times New Roman"/>
                <w:sz w:val="21"/>
                <w:szCs w:val="21"/>
                <w:lang w:bidi="ar-SA"/>
              </w:rPr>
            </w:pPr>
            <w:r w:rsidRPr="002A44FF">
              <w:rPr>
                <w:rFonts w:ascii="Times New Roman" w:eastAsia="Times New Roman" w:hAnsi="Times New Roman" w:cs="Times New Roman"/>
                <w:sz w:val="21"/>
                <w:szCs w:val="21"/>
                <w:lang w:bidi="ar-SA"/>
              </w:rPr>
              <w:t xml:space="preserve"> T0</w:t>
            </w:r>
          </w:p>
        </w:tc>
        <w:tc>
          <w:tcPr>
            <w:tcW w:w="2552" w:type="dxa"/>
            <w:tcBorders>
              <w:top w:val="nil"/>
              <w:left w:val="nil"/>
              <w:bottom w:val="single" w:sz="4" w:space="0" w:color="auto"/>
              <w:right w:val="single" w:sz="4" w:space="0" w:color="auto"/>
            </w:tcBorders>
            <w:shd w:val="clear" w:color="auto" w:fill="auto"/>
            <w:vAlign w:val="center"/>
            <w:hideMark/>
          </w:tcPr>
          <w:p w:rsidR="00CB55D4" w:rsidRPr="002A44FF" w:rsidRDefault="00CB55D4" w:rsidP="00BE50D6">
            <w:pPr>
              <w:spacing w:line="240" w:lineRule="auto"/>
              <w:ind w:firstLine="426"/>
              <w:jc w:val="center"/>
              <w:rPr>
                <w:rFonts w:ascii="Times New Roman" w:eastAsia="Times New Roman" w:hAnsi="Times New Roman" w:cs="Times New Roman"/>
                <w:sz w:val="21"/>
                <w:szCs w:val="21"/>
                <w:lang w:bidi="ar-SA"/>
              </w:rPr>
            </w:pPr>
            <w:r w:rsidRPr="002A44FF">
              <w:rPr>
                <w:rFonts w:ascii="Times New Roman" w:eastAsia="Times New Roman" w:hAnsi="Times New Roman" w:cs="Times New Roman"/>
                <w:sz w:val="21"/>
                <w:szCs w:val="21"/>
                <w:lang w:bidi="ar-SA"/>
              </w:rPr>
              <w:t>-0,99 ± 0,55</w:t>
            </w:r>
          </w:p>
        </w:tc>
        <w:tc>
          <w:tcPr>
            <w:tcW w:w="2304" w:type="dxa"/>
            <w:tcBorders>
              <w:top w:val="nil"/>
              <w:left w:val="nil"/>
              <w:bottom w:val="single" w:sz="4" w:space="0" w:color="auto"/>
              <w:right w:val="single" w:sz="4" w:space="0" w:color="auto"/>
            </w:tcBorders>
            <w:shd w:val="clear" w:color="auto" w:fill="auto"/>
            <w:vAlign w:val="center"/>
            <w:hideMark/>
          </w:tcPr>
          <w:p w:rsidR="00CB55D4" w:rsidRPr="002A44FF" w:rsidRDefault="00CB55D4" w:rsidP="00BE50D6">
            <w:pPr>
              <w:spacing w:line="240" w:lineRule="auto"/>
              <w:ind w:firstLine="426"/>
              <w:jc w:val="center"/>
              <w:rPr>
                <w:rFonts w:ascii="Times New Roman" w:eastAsia="Times New Roman" w:hAnsi="Times New Roman" w:cs="Times New Roman"/>
                <w:sz w:val="21"/>
                <w:szCs w:val="21"/>
                <w:lang w:bidi="ar-SA"/>
              </w:rPr>
            </w:pPr>
            <w:r w:rsidRPr="002A44FF">
              <w:rPr>
                <w:rFonts w:ascii="Times New Roman" w:eastAsia="Times New Roman" w:hAnsi="Times New Roman" w:cs="Times New Roman"/>
                <w:sz w:val="21"/>
                <w:szCs w:val="21"/>
                <w:lang w:bidi="ar-SA"/>
              </w:rPr>
              <w:t>-0,95 ± 0,59</w:t>
            </w:r>
          </w:p>
        </w:tc>
      </w:tr>
      <w:tr w:rsidR="00CB55D4" w:rsidRPr="002A44FF" w:rsidTr="00BE50D6">
        <w:trPr>
          <w:trHeight w:val="371"/>
        </w:trPr>
        <w:tc>
          <w:tcPr>
            <w:tcW w:w="1915" w:type="dxa"/>
            <w:tcBorders>
              <w:top w:val="nil"/>
              <w:left w:val="single" w:sz="4" w:space="0" w:color="auto"/>
              <w:bottom w:val="single" w:sz="4" w:space="0" w:color="auto"/>
              <w:right w:val="single" w:sz="4" w:space="0" w:color="auto"/>
            </w:tcBorders>
            <w:shd w:val="clear" w:color="auto" w:fill="auto"/>
            <w:vAlign w:val="center"/>
            <w:hideMark/>
          </w:tcPr>
          <w:p w:rsidR="00CB55D4" w:rsidRPr="002A44FF" w:rsidRDefault="00CB55D4" w:rsidP="00B07A4F">
            <w:pPr>
              <w:spacing w:line="240" w:lineRule="auto"/>
              <w:rPr>
                <w:rFonts w:ascii="Times New Roman" w:eastAsia="Times New Roman" w:hAnsi="Times New Roman" w:cs="Times New Roman"/>
                <w:sz w:val="21"/>
                <w:szCs w:val="21"/>
                <w:lang w:bidi="ar-SA"/>
              </w:rPr>
            </w:pPr>
            <w:r w:rsidRPr="002A44FF">
              <w:rPr>
                <w:rFonts w:ascii="Times New Roman" w:eastAsia="Times New Roman" w:hAnsi="Times New Roman" w:cs="Times New Roman"/>
                <w:sz w:val="21"/>
                <w:szCs w:val="21"/>
                <w:lang w:bidi="ar-SA"/>
              </w:rPr>
              <w:t xml:space="preserve"> T6</w:t>
            </w:r>
          </w:p>
        </w:tc>
        <w:tc>
          <w:tcPr>
            <w:tcW w:w="2552" w:type="dxa"/>
            <w:tcBorders>
              <w:top w:val="nil"/>
              <w:left w:val="nil"/>
              <w:bottom w:val="single" w:sz="4" w:space="0" w:color="auto"/>
              <w:right w:val="single" w:sz="4" w:space="0" w:color="auto"/>
            </w:tcBorders>
            <w:shd w:val="clear" w:color="auto" w:fill="auto"/>
            <w:vAlign w:val="center"/>
            <w:hideMark/>
          </w:tcPr>
          <w:p w:rsidR="00CB55D4" w:rsidRPr="002A44FF" w:rsidRDefault="00CB55D4" w:rsidP="00BE50D6">
            <w:pPr>
              <w:spacing w:line="240" w:lineRule="auto"/>
              <w:ind w:firstLine="426"/>
              <w:jc w:val="center"/>
              <w:rPr>
                <w:rFonts w:ascii="Times New Roman" w:eastAsia="Times New Roman" w:hAnsi="Times New Roman" w:cs="Times New Roman"/>
                <w:sz w:val="21"/>
                <w:szCs w:val="21"/>
                <w:lang w:bidi="ar-SA"/>
              </w:rPr>
            </w:pPr>
            <w:r w:rsidRPr="002A44FF">
              <w:rPr>
                <w:rFonts w:ascii="Times New Roman" w:eastAsia="Times New Roman" w:hAnsi="Times New Roman" w:cs="Times New Roman"/>
                <w:sz w:val="21"/>
                <w:szCs w:val="21"/>
                <w:lang w:bidi="ar-SA"/>
              </w:rPr>
              <w:t>-0,90 ± 0,44</w:t>
            </w:r>
          </w:p>
        </w:tc>
        <w:tc>
          <w:tcPr>
            <w:tcW w:w="2304" w:type="dxa"/>
            <w:tcBorders>
              <w:top w:val="nil"/>
              <w:left w:val="nil"/>
              <w:bottom w:val="single" w:sz="4" w:space="0" w:color="auto"/>
              <w:right w:val="single" w:sz="4" w:space="0" w:color="auto"/>
            </w:tcBorders>
            <w:shd w:val="clear" w:color="auto" w:fill="auto"/>
            <w:vAlign w:val="center"/>
            <w:hideMark/>
          </w:tcPr>
          <w:p w:rsidR="00CB55D4" w:rsidRPr="002A44FF" w:rsidRDefault="00CB55D4" w:rsidP="00BE50D6">
            <w:pPr>
              <w:spacing w:line="240" w:lineRule="auto"/>
              <w:ind w:firstLine="426"/>
              <w:jc w:val="center"/>
              <w:rPr>
                <w:rFonts w:ascii="Times New Roman" w:eastAsia="Times New Roman" w:hAnsi="Times New Roman" w:cs="Times New Roman"/>
                <w:sz w:val="21"/>
                <w:szCs w:val="21"/>
                <w:vertAlign w:val="superscript"/>
                <w:lang w:bidi="ar-SA"/>
              </w:rPr>
            </w:pPr>
            <w:r w:rsidRPr="002A44FF">
              <w:rPr>
                <w:rFonts w:ascii="Times New Roman" w:eastAsia="Times New Roman" w:hAnsi="Times New Roman" w:cs="Times New Roman"/>
                <w:sz w:val="21"/>
                <w:szCs w:val="21"/>
                <w:lang w:bidi="ar-SA"/>
              </w:rPr>
              <w:t>-0,70 ± 0,33</w:t>
            </w:r>
            <w:r w:rsidRPr="002A44FF">
              <w:rPr>
                <w:rFonts w:ascii="Times New Roman" w:eastAsia="Times New Roman" w:hAnsi="Times New Roman" w:cs="Times New Roman"/>
                <w:sz w:val="21"/>
                <w:szCs w:val="21"/>
                <w:vertAlign w:val="superscript"/>
                <w:lang w:bidi="ar-SA"/>
              </w:rPr>
              <w:t>#</w:t>
            </w:r>
          </w:p>
        </w:tc>
      </w:tr>
      <w:tr w:rsidR="00CB55D4" w:rsidRPr="002A44FF" w:rsidTr="00BE50D6">
        <w:trPr>
          <w:trHeight w:val="330"/>
        </w:trPr>
        <w:tc>
          <w:tcPr>
            <w:tcW w:w="19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5D4" w:rsidRPr="002A44FF" w:rsidRDefault="00CB55D4" w:rsidP="00B07A4F">
            <w:pPr>
              <w:spacing w:line="240" w:lineRule="auto"/>
              <w:rPr>
                <w:rFonts w:ascii="Times New Roman" w:eastAsia="Times New Roman" w:hAnsi="Times New Roman" w:cs="Times New Roman"/>
                <w:sz w:val="21"/>
                <w:szCs w:val="21"/>
                <w:lang w:bidi="ar-SA"/>
              </w:rPr>
            </w:pPr>
            <w:r w:rsidRPr="002A44FF">
              <w:rPr>
                <w:rFonts w:ascii="Times New Roman" w:eastAsia="Times New Roman" w:hAnsi="Times New Roman" w:cs="Times New Roman"/>
                <w:sz w:val="21"/>
                <w:szCs w:val="21"/>
                <w:lang w:bidi="ar-SA"/>
              </w:rPr>
              <w:t>Chênh lệch T6-T0</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55D4" w:rsidRPr="002A44FF" w:rsidRDefault="00CB55D4" w:rsidP="00BE50D6">
            <w:pPr>
              <w:spacing w:line="240" w:lineRule="auto"/>
              <w:ind w:firstLine="426"/>
              <w:jc w:val="center"/>
              <w:rPr>
                <w:rFonts w:ascii="Times New Roman" w:eastAsia="Times New Roman" w:hAnsi="Times New Roman" w:cs="Times New Roman"/>
                <w:sz w:val="21"/>
                <w:szCs w:val="21"/>
                <w:lang w:bidi="ar-SA"/>
              </w:rPr>
            </w:pPr>
            <w:r w:rsidRPr="002A44FF">
              <w:rPr>
                <w:rFonts w:ascii="Times New Roman" w:eastAsia="Times New Roman" w:hAnsi="Times New Roman" w:cs="Times New Roman"/>
                <w:sz w:val="21"/>
                <w:szCs w:val="21"/>
                <w:lang w:bidi="ar-SA"/>
              </w:rPr>
              <w:t>0,09 ± 0,57</w:t>
            </w:r>
          </w:p>
        </w:tc>
        <w:tc>
          <w:tcPr>
            <w:tcW w:w="23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55D4" w:rsidRPr="002A44FF" w:rsidRDefault="00CB55D4" w:rsidP="00BE50D6">
            <w:pPr>
              <w:spacing w:line="240" w:lineRule="auto"/>
              <w:ind w:firstLine="426"/>
              <w:jc w:val="center"/>
              <w:rPr>
                <w:rFonts w:ascii="Times New Roman" w:eastAsia="Times New Roman" w:hAnsi="Times New Roman" w:cs="Times New Roman"/>
                <w:sz w:val="21"/>
                <w:szCs w:val="21"/>
                <w:vertAlign w:val="superscript"/>
                <w:lang w:bidi="ar-SA"/>
              </w:rPr>
            </w:pPr>
            <w:r w:rsidRPr="002A44FF">
              <w:rPr>
                <w:rFonts w:ascii="Times New Roman" w:eastAsia="Times New Roman" w:hAnsi="Times New Roman" w:cs="Times New Roman"/>
                <w:sz w:val="21"/>
                <w:szCs w:val="21"/>
                <w:lang w:bidi="ar-SA"/>
              </w:rPr>
              <w:t>0,25 ± 0,62</w:t>
            </w:r>
            <w:r w:rsidRPr="002A44FF">
              <w:rPr>
                <w:rFonts w:ascii="Times New Roman" w:eastAsia="Times New Roman" w:hAnsi="Times New Roman" w:cs="Times New Roman"/>
                <w:sz w:val="21"/>
                <w:szCs w:val="21"/>
                <w:vertAlign w:val="superscript"/>
                <w:lang w:bidi="ar-SA"/>
              </w:rPr>
              <w:t>#</w:t>
            </w:r>
          </w:p>
        </w:tc>
      </w:tr>
      <w:tr w:rsidR="00CB55D4" w:rsidRPr="002A44FF" w:rsidTr="00BE50D6">
        <w:trPr>
          <w:trHeight w:val="330"/>
        </w:trPr>
        <w:tc>
          <w:tcPr>
            <w:tcW w:w="44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55D4" w:rsidRPr="00B07A4F" w:rsidRDefault="00CB55D4" w:rsidP="00B07A4F">
            <w:pPr>
              <w:spacing w:line="240" w:lineRule="auto"/>
              <w:rPr>
                <w:rFonts w:ascii="Times New Roman" w:eastAsia="Times New Roman" w:hAnsi="Times New Roman" w:cs="Times New Roman"/>
                <w:b/>
                <w:bCs/>
                <w:sz w:val="21"/>
                <w:szCs w:val="21"/>
                <w:vertAlign w:val="superscript"/>
                <w:lang w:bidi="ar-SA"/>
              </w:rPr>
            </w:pPr>
            <w:r w:rsidRPr="002A44FF">
              <w:rPr>
                <w:rFonts w:ascii="Times New Roman" w:eastAsia="Times New Roman" w:hAnsi="Times New Roman" w:cs="Times New Roman"/>
                <w:b/>
                <w:bCs/>
                <w:sz w:val="21"/>
                <w:szCs w:val="21"/>
                <w:lang w:bidi="ar-SA"/>
              </w:rPr>
              <w:t>Tỷ lệ SDD nhẹ cân  n(%)</w:t>
            </w:r>
            <w:r w:rsidR="00B07A4F">
              <w:rPr>
                <w:rFonts w:ascii="Times New Roman" w:eastAsia="Times New Roman" w:hAnsi="Times New Roman" w:cs="Times New Roman"/>
                <w:b/>
                <w:bCs/>
                <w:sz w:val="21"/>
                <w:szCs w:val="21"/>
                <w:vertAlign w:val="superscript"/>
                <w:lang w:bidi="ar-SA"/>
              </w:rPr>
              <w:t>b</w:t>
            </w:r>
          </w:p>
        </w:tc>
        <w:tc>
          <w:tcPr>
            <w:tcW w:w="2304" w:type="dxa"/>
            <w:tcBorders>
              <w:top w:val="single" w:sz="4" w:space="0" w:color="auto"/>
              <w:left w:val="nil"/>
              <w:bottom w:val="single" w:sz="4" w:space="0" w:color="auto"/>
              <w:right w:val="single" w:sz="4" w:space="0" w:color="auto"/>
            </w:tcBorders>
            <w:shd w:val="clear" w:color="auto" w:fill="auto"/>
            <w:vAlign w:val="center"/>
            <w:hideMark/>
          </w:tcPr>
          <w:p w:rsidR="00CB55D4" w:rsidRPr="002A44FF" w:rsidRDefault="00CB55D4" w:rsidP="00BE50D6">
            <w:pPr>
              <w:spacing w:line="240" w:lineRule="auto"/>
              <w:ind w:firstLine="426"/>
              <w:jc w:val="center"/>
              <w:rPr>
                <w:rFonts w:ascii="Times New Roman" w:eastAsia="Times New Roman" w:hAnsi="Times New Roman" w:cs="Times New Roman"/>
                <w:b/>
                <w:bCs/>
                <w:sz w:val="21"/>
                <w:szCs w:val="21"/>
                <w:lang w:bidi="ar-SA"/>
              </w:rPr>
            </w:pPr>
          </w:p>
        </w:tc>
      </w:tr>
      <w:tr w:rsidR="00CB55D4" w:rsidRPr="002A44FF" w:rsidTr="00BE50D6">
        <w:trPr>
          <w:trHeight w:val="330"/>
        </w:trPr>
        <w:tc>
          <w:tcPr>
            <w:tcW w:w="1915" w:type="dxa"/>
            <w:tcBorders>
              <w:top w:val="nil"/>
              <w:left w:val="single" w:sz="4" w:space="0" w:color="auto"/>
              <w:bottom w:val="single" w:sz="4" w:space="0" w:color="auto"/>
              <w:right w:val="single" w:sz="4" w:space="0" w:color="auto"/>
            </w:tcBorders>
            <w:shd w:val="clear" w:color="auto" w:fill="auto"/>
            <w:vAlign w:val="center"/>
            <w:hideMark/>
          </w:tcPr>
          <w:p w:rsidR="00CB55D4" w:rsidRPr="002A44FF" w:rsidRDefault="00CB55D4" w:rsidP="00B07A4F">
            <w:pPr>
              <w:spacing w:line="240" w:lineRule="auto"/>
              <w:rPr>
                <w:rFonts w:ascii="Times New Roman" w:eastAsia="Times New Roman" w:hAnsi="Times New Roman" w:cs="Times New Roman"/>
                <w:sz w:val="21"/>
                <w:szCs w:val="21"/>
                <w:lang w:bidi="ar-SA"/>
              </w:rPr>
            </w:pPr>
            <w:r w:rsidRPr="002A44FF">
              <w:rPr>
                <w:rFonts w:ascii="Times New Roman" w:eastAsia="Times New Roman" w:hAnsi="Times New Roman" w:cs="Times New Roman"/>
                <w:sz w:val="21"/>
                <w:szCs w:val="21"/>
                <w:lang w:bidi="ar-SA"/>
              </w:rPr>
              <w:t>T0</w:t>
            </w:r>
          </w:p>
        </w:tc>
        <w:tc>
          <w:tcPr>
            <w:tcW w:w="2552" w:type="dxa"/>
            <w:tcBorders>
              <w:top w:val="nil"/>
              <w:left w:val="nil"/>
              <w:bottom w:val="single" w:sz="4" w:space="0" w:color="auto"/>
              <w:right w:val="single" w:sz="4" w:space="0" w:color="auto"/>
            </w:tcBorders>
            <w:shd w:val="clear" w:color="auto" w:fill="auto"/>
            <w:vAlign w:val="center"/>
            <w:hideMark/>
          </w:tcPr>
          <w:p w:rsidR="00CB55D4" w:rsidRPr="002A44FF" w:rsidRDefault="00CB55D4" w:rsidP="00BE50D6">
            <w:pPr>
              <w:spacing w:line="240" w:lineRule="auto"/>
              <w:ind w:firstLine="426"/>
              <w:jc w:val="center"/>
              <w:rPr>
                <w:rFonts w:ascii="Times New Roman" w:eastAsia="Times New Roman" w:hAnsi="Times New Roman" w:cs="Times New Roman"/>
                <w:sz w:val="21"/>
                <w:szCs w:val="21"/>
                <w:lang w:bidi="ar-SA"/>
              </w:rPr>
            </w:pPr>
            <w:r w:rsidRPr="002A44FF">
              <w:rPr>
                <w:rFonts w:ascii="Times New Roman" w:eastAsia="Times New Roman" w:hAnsi="Times New Roman" w:cs="Times New Roman"/>
                <w:sz w:val="21"/>
                <w:szCs w:val="21"/>
                <w:lang w:bidi="ar-SA"/>
              </w:rPr>
              <w:t>4 (10,5%)</w:t>
            </w:r>
          </w:p>
        </w:tc>
        <w:tc>
          <w:tcPr>
            <w:tcW w:w="2304" w:type="dxa"/>
            <w:tcBorders>
              <w:top w:val="nil"/>
              <w:left w:val="nil"/>
              <w:bottom w:val="single" w:sz="4" w:space="0" w:color="auto"/>
              <w:right w:val="single" w:sz="4" w:space="0" w:color="auto"/>
            </w:tcBorders>
            <w:shd w:val="clear" w:color="auto" w:fill="auto"/>
            <w:vAlign w:val="center"/>
            <w:hideMark/>
          </w:tcPr>
          <w:p w:rsidR="00CB55D4" w:rsidRPr="002A44FF" w:rsidRDefault="00CB55D4" w:rsidP="00BE50D6">
            <w:pPr>
              <w:spacing w:line="240" w:lineRule="auto"/>
              <w:ind w:firstLine="426"/>
              <w:jc w:val="center"/>
              <w:rPr>
                <w:rFonts w:ascii="Times New Roman" w:eastAsia="Times New Roman" w:hAnsi="Times New Roman" w:cs="Times New Roman"/>
                <w:sz w:val="21"/>
                <w:szCs w:val="21"/>
                <w:lang w:bidi="ar-SA"/>
              </w:rPr>
            </w:pPr>
            <w:r w:rsidRPr="002A44FF">
              <w:rPr>
                <w:rFonts w:ascii="Times New Roman" w:eastAsia="Times New Roman" w:hAnsi="Times New Roman" w:cs="Times New Roman"/>
                <w:sz w:val="21"/>
                <w:szCs w:val="21"/>
                <w:lang w:bidi="ar-SA"/>
              </w:rPr>
              <w:t>4 (10,5%)</w:t>
            </w:r>
          </w:p>
        </w:tc>
      </w:tr>
      <w:tr w:rsidR="00CB55D4" w:rsidRPr="002A44FF" w:rsidTr="00BE50D6">
        <w:trPr>
          <w:trHeight w:val="330"/>
        </w:trPr>
        <w:tc>
          <w:tcPr>
            <w:tcW w:w="1915" w:type="dxa"/>
            <w:tcBorders>
              <w:top w:val="nil"/>
              <w:left w:val="single" w:sz="4" w:space="0" w:color="auto"/>
              <w:bottom w:val="single" w:sz="4" w:space="0" w:color="auto"/>
              <w:right w:val="single" w:sz="4" w:space="0" w:color="auto"/>
            </w:tcBorders>
            <w:shd w:val="clear" w:color="auto" w:fill="auto"/>
            <w:vAlign w:val="center"/>
            <w:hideMark/>
          </w:tcPr>
          <w:p w:rsidR="00CB55D4" w:rsidRPr="002A44FF" w:rsidRDefault="00CB55D4" w:rsidP="00B07A4F">
            <w:pPr>
              <w:spacing w:line="240" w:lineRule="auto"/>
              <w:rPr>
                <w:rFonts w:ascii="Times New Roman" w:eastAsia="Times New Roman" w:hAnsi="Times New Roman" w:cs="Times New Roman"/>
                <w:sz w:val="21"/>
                <w:szCs w:val="21"/>
                <w:lang w:bidi="ar-SA"/>
              </w:rPr>
            </w:pPr>
            <w:r w:rsidRPr="002A44FF">
              <w:rPr>
                <w:rFonts w:ascii="Times New Roman" w:eastAsia="Times New Roman" w:hAnsi="Times New Roman" w:cs="Times New Roman"/>
                <w:sz w:val="21"/>
                <w:szCs w:val="21"/>
                <w:lang w:bidi="ar-SA"/>
              </w:rPr>
              <w:t xml:space="preserve"> T6</w:t>
            </w:r>
          </w:p>
        </w:tc>
        <w:tc>
          <w:tcPr>
            <w:tcW w:w="2552" w:type="dxa"/>
            <w:tcBorders>
              <w:top w:val="nil"/>
              <w:left w:val="nil"/>
              <w:bottom w:val="single" w:sz="4" w:space="0" w:color="auto"/>
              <w:right w:val="single" w:sz="4" w:space="0" w:color="auto"/>
            </w:tcBorders>
            <w:shd w:val="clear" w:color="auto" w:fill="auto"/>
            <w:vAlign w:val="center"/>
            <w:hideMark/>
          </w:tcPr>
          <w:p w:rsidR="00CB55D4" w:rsidRPr="002A44FF" w:rsidRDefault="00CB55D4" w:rsidP="00BE50D6">
            <w:pPr>
              <w:spacing w:line="240" w:lineRule="auto"/>
              <w:ind w:firstLine="426"/>
              <w:jc w:val="center"/>
              <w:rPr>
                <w:rFonts w:ascii="Times New Roman" w:eastAsia="Times New Roman" w:hAnsi="Times New Roman" w:cs="Times New Roman"/>
                <w:sz w:val="21"/>
                <w:szCs w:val="21"/>
                <w:lang w:bidi="ar-SA"/>
              </w:rPr>
            </w:pPr>
            <w:r w:rsidRPr="002A44FF">
              <w:rPr>
                <w:rFonts w:ascii="Times New Roman" w:eastAsia="Times New Roman" w:hAnsi="Times New Roman" w:cs="Times New Roman"/>
                <w:sz w:val="21"/>
                <w:szCs w:val="21"/>
                <w:lang w:bidi="ar-SA"/>
              </w:rPr>
              <w:t>2 (5,25%)</w:t>
            </w:r>
          </w:p>
        </w:tc>
        <w:tc>
          <w:tcPr>
            <w:tcW w:w="2304" w:type="dxa"/>
            <w:tcBorders>
              <w:top w:val="nil"/>
              <w:left w:val="nil"/>
              <w:bottom w:val="single" w:sz="4" w:space="0" w:color="auto"/>
              <w:right w:val="single" w:sz="4" w:space="0" w:color="auto"/>
            </w:tcBorders>
            <w:shd w:val="clear" w:color="auto" w:fill="auto"/>
            <w:vAlign w:val="center"/>
            <w:hideMark/>
          </w:tcPr>
          <w:p w:rsidR="00CB55D4" w:rsidRPr="002A44FF" w:rsidRDefault="00CB55D4" w:rsidP="00BE50D6">
            <w:pPr>
              <w:spacing w:line="240" w:lineRule="auto"/>
              <w:ind w:firstLine="426"/>
              <w:jc w:val="center"/>
              <w:rPr>
                <w:rFonts w:ascii="Times New Roman" w:eastAsia="Times New Roman" w:hAnsi="Times New Roman" w:cs="Times New Roman"/>
                <w:sz w:val="21"/>
                <w:szCs w:val="21"/>
                <w:vertAlign w:val="superscript"/>
                <w:lang w:bidi="ar-SA"/>
              </w:rPr>
            </w:pPr>
            <w:r w:rsidRPr="002A44FF">
              <w:rPr>
                <w:rFonts w:ascii="Times New Roman" w:eastAsia="Times New Roman" w:hAnsi="Times New Roman" w:cs="Times New Roman"/>
                <w:sz w:val="21"/>
                <w:szCs w:val="21"/>
                <w:lang w:bidi="ar-SA"/>
              </w:rPr>
              <w:t>0 (0%)</w:t>
            </w:r>
            <w:r w:rsidRPr="002A44FF">
              <w:rPr>
                <w:rFonts w:ascii="Times New Roman" w:eastAsia="Times New Roman" w:hAnsi="Times New Roman" w:cs="Times New Roman"/>
                <w:sz w:val="21"/>
                <w:szCs w:val="21"/>
                <w:vertAlign w:val="superscript"/>
                <w:lang w:bidi="ar-SA"/>
              </w:rPr>
              <w:t>#</w:t>
            </w:r>
          </w:p>
        </w:tc>
      </w:tr>
      <w:tr w:rsidR="00CB55D4" w:rsidRPr="002A44FF" w:rsidTr="00BE50D6">
        <w:trPr>
          <w:trHeight w:val="330"/>
        </w:trPr>
        <w:tc>
          <w:tcPr>
            <w:tcW w:w="1915" w:type="dxa"/>
            <w:tcBorders>
              <w:top w:val="nil"/>
              <w:left w:val="single" w:sz="4" w:space="0" w:color="auto"/>
              <w:bottom w:val="single" w:sz="4" w:space="0" w:color="auto"/>
              <w:right w:val="single" w:sz="4" w:space="0" w:color="auto"/>
            </w:tcBorders>
            <w:shd w:val="clear" w:color="auto" w:fill="auto"/>
            <w:vAlign w:val="center"/>
            <w:hideMark/>
          </w:tcPr>
          <w:p w:rsidR="00CB55D4" w:rsidRPr="002A44FF" w:rsidRDefault="00CB55D4" w:rsidP="00B07A4F">
            <w:pPr>
              <w:spacing w:line="240" w:lineRule="auto"/>
              <w:rPr>
                <w:rFonts w:ascii="Times New Roman" w:eastAsia="Times New Roman" w:hAnsi="Times New Roman" w:cs="Times New Roman"/>
                <w:sz w:val="21"/>
                <w:szCs w:val="21"/>
                <w:lang w:bidi="ar-SA"/>
              </w:rPr>
            </w:pPr>
            <w:r w:rsidRPr="002A44FF">
              <w:rPr>
                <w:rFonts w:ascii="Times New Roman" w:eastAsia="Times New Roman" w:hAnsi="Times New Roman" w:cs="Times New Roman"/>
                <w:sz w:val="21"/>
                <w:szCs w:val="21"/>
                <w:lang w:bidi="ar-SA"/>
              </w:rPr>
              <w:t xml:space="preserve">Chênh lệch T6 – T0 </w:t>
            </w:r>
          </w:p>
        </w:tc>
        <w:tc>
          <w:tcPr>
            <w:tcW w:w="2552" w:type="dxa"/>
            <w:tcBorders>
              <w:top w:val="nil"/>
              <w:left w:val="nil"/>
              <w:bottom w:val="single" w:sz="4" w:space="0" w:color="auto"/>
              <w:right w:val="single" w:sz="4" w:space="0" w:color="auto"/>
            </w:tcBorders>
            <w:shd w:val="clear" w:color="auto" w:fill="auto"/>
            <w:vAlign w:val="center"/>
            <w:hideMark/>
          </w:tcPr>
          <w:p w:rsidR="00CB55D4" w:rsidRPr="002A44FF" w:rsidRDefault="00CB55D4" w:rsidP="00BE50D6">
            <w:pPr>
              <w:spacing w:line="240" w:lineRule="auto"/>
              <w:ind w:firstLine="426"/>
              <w:jc w:val="center"/>
              <w:rPr>
                <w:rFonts w:ascii="Times New Roman" w:eastAsia="Times New Roman" w:hAnsi="Times New Roman" w:cs="Times New Roman"/>
                <w:sz w:val="21"/>
                <w:szCs w:val="21"/>
                <w:lang w:bidi="ar-SA"/>
              </w:rPr>
            </w:pPr>
            <w:r w:rsidRPr="002A44FF">
              <w:rPr>
                <w:rFonts w:ascii="Times New Roman" w:eastAsia="Times New Roman" w:hAnsi="Times New Roman" w:cs="Times New Roman"/>
                <w:sz w:val="21"/>
                <w:szCs w:val="21"/>
                <w:lang w:bidi="ar-SA"/>
              </w:rPr>
              <w:t>5,25%</w:t>
            </w:r>
          </w:p>
        </w:tc>
        <w:tc>
          <w:tcPr>
            <w:tcW w:w="2304" w:type="dxa"/>
            <w:tcBorders>
              <w:top w:val="nil"/>
              <w:left w:val="nil"/>
              <w:bottom w:val="single" w:sz="4" w:space="0" w:color="auto"/>
              <w:right w:val="single" w:sz="4" w:space="0" w:color="auto"/>
            </w:tcBorders>
            <w:shd w:val="clear" w:color="auto" w:fill="auto"/>
            <w:vAlign w:val="center"/>
            <w:hideMark/>
          </w:tcPr>
          <w:p w:rsidR="00CB55D4" w:rsidRPr="002A44FF" w:rsidRDefault="00CB55D4" w:rsidP="00BE50D6">
            <w:pPr>
              <w:spacing w:line="240" w:lineRule="auto"/>
              <w:ind w:firstLine="426"/>
              <w:jc w:val="center"/>
              <w:rPr>
                <w:rFonts w:ascii="Times New Roman" w:eastAsia="Times New Roman" w:hAnsi="Times New Roman" w:cs="Times New Roman"/>
                <w:sz w:val="21"/>
                <w:szCs w:val="21"/>
                <w:vertAlign w:val="superscript"/>
                <w:lang w:bidi="ar-SA"/>
              </w:rPr>
            </w:pPr>
            <w:r w:rsidRPr="002A44FF">
              <w:rPr>
                <w:rFonts w:ascii="Times New Roman" w:eastAsia="Times New Roman" w:hAnsi="Times New Roman" w:cs="Times New Roman"/>
                <w:sz w:val="21"/>
                <w:szCs w:val="21"/>
                <w:lang w:bidi="ar-SA"/>
              </w:rPr>
              <w:t>10,5%</w:t>
            </w:r>
            <w:r w:rsidRPr="002A44FF">
              <w:rPr>
                <w:rFonts w:ascii="Times New Roman" w:eastAsia="Times New Roman" w:hAnsi="Times New Roman" w:cs="Times New Roman"/>
                <w:sz w:val="21"/>
                <w:szCs w:val="21"/>
                <w:vertAlign w:val="superscript"/>
                <w:lang w:bidi="ar-SA"/>
              </w:rPr>
              <w:t>#</w:t>
            </w:r>
          </w:p>
        </w:tc>
      </w:tr>
    </w:tbl>
    <w:p w:rsidR="00CB55D4" w:rsidRPr="002A44FF" w:rsidRDefault="00CB55D4" w:rsidP="00CB55D4">
      <w:pPr>
        <w:spacing w:line="240" w:lineRule="auto"/>
        <w:ind w:firstLine="426"/>
        <w:rPr>
          <w:rFonts w:ascii="Times New Roman" w:hAnsi="Times New Roman" w:cs="Times New Roman"/>
          <w:sz w:val="21"/>
          <w:szCs w:val="21"/>
        </w:rPr>
      </w:pPr>
    </w:p>
    <w:p w:rsidR="00CB55D4" w:rsidRPr="002A44FF" w:rsidRDefault="00CB55D4" w:rsidP="00CB55D4">
      <w:pPr>
        <w:tabs>
          <w:tab w:val="left" w:pos="-426"/>
        </w:tabs>
        <w:spacing w:line="240" w:lineRule="auto"/>
        <w:ind w:firstLine="426"/>
        <w:jc w:val="both"/>
        <w:rPr>
          <w:rFonts w:ascii="Times New Roman" w:hAnsi="Times New Roman" w:cs="Times New Roman"/>
          <w:i/>
          <w:sz w:val="21"/>
          <w:szCs w:val="21"/>
        </w:rPr>
      </w:pPr>
      <w:r w:rsidRPr="002A44FF">
        <w:rPr>
          <w:rFonts w:ascii="Times New Roman" w:hAnsi="Times New Roman" w:cs="Times New Roman"/>
          <w:i/>
          <w:sz w:val="21"/>
          <w:szCs w:val="21"/>
        </w:rPr>
        <w:lastRenderedPageBreak/>
        <w:t>Số liệu trình bày dưới dạng TB ± SD, n (%).</w:t>
      </w:r>
      <w:r w:rsidR="00B07A4F">
        <w:rPr>
          <w:rFonts w:ascii="Times New Roman" w:hAnsi="Times New Roman" w:cs="Times New Roman"/>
          <w:i/>
          <w:sz w:val="21"/>
          <w:szCs w:val="21"/>
        </w:rPr>
        <w:t xml:space="preserve"> b: </w:t>
      </w:r>
      <w:r w:rsidR="00B07A4F" w:rsidRPr="002A44FF">
        <w:rPr>
          <w:rFonts w:ascii="Times New Roman" w:hAnsi="Times New Roman" w:cs="Times New Roman"/>
          <w:i/>
          <w:sz w:val="21"/>
          <w:szCs w:val="21"/>
        </w:rPr>
        <w:t>χ</w:t>
      </w:r>
      <w:r w:rsidR="00B07A4F" w:rsidRPr="002A44FF">
        <w:rPr>
          <w:rFonts w:ascii="Times New Roman" w:hAnsi="Times New Roman" w:cs="Times New Roman"/>
          <w:i/>
          <w:sz w:val="21"/>
          <w:szCs w:val="21"/>
          <w:vertAlign w:val="superscript"/>
        </w:rPr>
        <w:t xml:space="preserve">2 </w:t>
      </w:r>
      <w:r w:rsidR="00B07A4F">
        <w:rPr>
          <w:rFonts w:ascii="Times New Roman" w:hAnsi="Times New Roman" w:cs="Times New Roman"/>
          <w:i/>
          <w:sz w:val="21"/>
          <w:szCs w:val="21"/>
        </w:rPr>
        <w:t>test</w:t>
      </w:r>
      <w:r w:rsidR="00B07A4F" w:rsidRPr="002A44FF">
        <w:rPr>
          <w:rFonts w:ascii="Times New Roman" w:hAnsi="Times New Roman" w:cs="Times New Roman"/>
          <w:i/>
          <w:sz w:val="21"/>
          <w:szCs w:val="21"/>
        </w:rPr>
        <w:t xml:space="preserve"> so sánh tỷ lệ</w:t>
      </w:r>
      <w:r w:rsidR="00B07A4F">
        <w:rPr>
          <w:rFonts w:ascii="Times New Roman" w:hAnsi="Times New Roman" w:cs="Times New Roman"/>
          <w:i/>
          <w:sz w:val="21"/>
          <w:szCs w:val="21"/>
        </w:rPr>
        <w:t>, d;</w:t>
      </w:r>
      <w:r w:rsidR="00B07A4F" w:rsidRPr="002A44FF">
        <w:rPr>
          <w:rFonts w:ascii="Times New Roman" w:hAnsi="Times New Roman" w:cs="Times New Roman"/>
          <w:i/>
          <w:sz w:val="21"/>
          <w:szCs w:val="21"/>
        </w:rPr>
        <w:t xml:space="preserve"> </w:t>
      </w:r>
      <w:r w:rsidR="00B07A4F">
        <w:rPr>
          <w:rFonts w:ascii="Times New Roman" w:hAnsi="Times New Roman" w:cs="Times New Roman"/>
          <w:i/>
          <w:sz w:val="21"/>
          <w:szCs w:val="21"/>
        </w:rPr>
        <w:t>Mann - Whiney test so sánh trung bình</w:t>
      </w:r>
      <w:r w:rsidRPr="002A44FF">
        <w:rPr>
          <w:rFonts w:ascii="Times New Roman" w:hAnsi="Times New Roman" w:cs="Times New Roman"/>
          <w:i/>
          <w:sz w:val="21"/>
          <w:szCs w:val="21"/>
        </w:rPr>
        <w:t>.</w:t>
      </w:r>
    </w:p>
    <w:p w:rsidR="00CB55D4" w:rsidRPr="002A44FF" w:rsidRDefault="00CB55D4" w:rsidP="00CB55D4">
      <w:pPr>
        <w:tabs>
          <w:tab w:val="left" w:pos="0"/>
        </w:tabs>
        <w:spacing w:line="240" w:lineRule="auto"/>
        <w:ind w:firstLine="426"/>
        <w:jc w:val="both"/>
        <w:rPr>
          <w:rFonts w:ascii="Times New Roman" w:hAnsi="Times New Roman" w:cs="Times New Roman"/>
          <w:i/>
          <w:sz w:val="21"/>
          <w:szCs w:val="21"/>
        </w:rPr>
      </w:pPr>
      <w:r w:rsidRPr="002A44FF">
        <w:rPr>
          <w:rFonts w:ascii="Times New Roman" w:hAnsi="Times New Roman" w:cs="Times New Roman"/>
          <w:i/>
          <w:sz w:val="21"/>
          <w:szCs w:val="21"/>
          <w:vertAlign w:val="superscript"/>
        </w:rPr>
        <w:t>#</w:t>
      </w:r>
      <w:r w:rsidRPr="002A44FF">
        <w:rPr>
          <w:rFonts w:ascii="Times New Roman" w:hAnsi="Times New Roman" w:cs="Times New Roman"/>
          <w:i/>
          <w:sz w:val="21"/>
          <w:szCs w:val="21"/>
        </w:rPr>
        <w:t>: p &gt; 0,05 so với nhóm chứng.</w:t>
      </w:r>
    </w:p>
    <w:p w:rsidR="00CB55D4" w:rsidRPr="002A44FF" w:rsidRDefault="00CB55D4" w:rsidP="00CB55D4">
      <w:pPr>
        <w:tabs>
          <w:tab w:val="left" w:pos="0"/>
        </w:tabs>
        <w:spacing w:line="240" w:lineRule="auto"/>
        <w:ind w:firstLine="426"/>
        <w:jc w:val="both"/>
        <w:rPr>
          <w:rFonts w:ascii="Times New Roman" w:hAnsi="Times New Roman" w:cs="Times New Roman"/>
          <w:sz w:val="21"/>
          <w:szCs w:val="21"/>
        </w:rPr>
      </w:pPr>
      <w:r w:rsidRPr="002A44FF">
        <w:rPr>
          <w:rFonts w:ascii="Times New Roman" w:hAnsi="Times New Roman" w:cs="Times New Roman"/>
          <w:sz w:val="21"/>
          <w:szCs w:val="21"/>
        </w:rPr>
        <w:t xml:space="preserve">Kết quả bảng 3.10 cho thấy chỉ số WAZ tại thời điểm T6 ở nhóm can thiệp tăng lên không có ý nghĩa so với nhóm chứng, p &gt; 0,05. Chênh lệch chỉ số WAZ giữa T6 và T0 ở nhóm can thiệp (0,25) nhiều hơn nhóm chứng (0,09) không có YNTK, p &gt; 0,05. Cân nặng sau can thiệp tăng cả ở hai nhóm, nhóm can thiệp tăng 1,38 kg, nhóm chứng tăng 1,17 kg, chênh lệch cân nặng giữa 2 nhóm tại thời điểm T6 không có sự khác biệt, p &gt; 0,05. Tại thời điểm T6 tỷ lệ SDD nhẹ cân không còn ở nhóm can thiệp, giảm ở nhóm chứng 5,25%, tỷ lệ giảm SDD nhẹ cân ở 2 nhóm không có sự khác biệt, p &gt;0,05. </w:t>
      </w:r>
    </w:p>
    <w:p w:rsidR="00CB55D4" w:rsidRPr="002A44FF" w:rsidRDefault="00CB55D4" w:rsidP="00CB55D4">
      <w:pPr>
        <w:pStyle w:val="Caption"/>
        <w:ind w:firstLine="426"/>
        <w:jc w:val="center"/>
        <w:rPr>
          <w:rFonts w:cs="Times New Roman"/>
          <w:color w:val="auto"/>
          <w:sz w:val="21"/>
          <w:szCs w:val="21"/>
        </w:rPr>
      </w:pPr>
      <w:bookmarkStart w:id="52" w:name="_Toc479817212"/>
      <w:r w:rsidRPr="002A44FF">
        <w:rPr>
          <w:rFonts w:cs="Times New Roman"/>
          <w:color w:val="auto"/>
          <w:sz w:val="21"/>
          <w:szCs w:val="21"/>
        </w:rPr>
        <w:t xml:space="preserve">Bảng 3. </w:t>
      </w:r>
      <w:r w:rsidR="00AD4E6F" w:rsidRPr="002A44FF">
        <w:rPr>
          <w:rFonts w:cs="Times New Roman"/>
          <w:color w:val="auto"/>
          <w:sz w:val="21"/>
          <w:szCs w:val="21"/>
        </w:rPr>
        <w:fldChar w:fldCharType="begin"/>
      </w:r>
      <w:r w:rsidRPr="002A44FF">
        <w:rPr>
          <w:rFonts w:cs="Times New Roman"/>
          <w:color w:val="auto"/>
          <w:sz w:val="21"/>
          <w:szCs w:val="21"/>
        </w:rPr>
        <w:instrText xml:space="preserve"> SEQ Bảng_3. \* ARABIC </w:instrText>
      </w:r>
      <w:r w:rsidR="00AD4E6F" w:rsidRPr="002A44FF">
        <w:rPr>
          <w:rFonts w:cs="Times New Roman"/>
          <w:color w:val="auto"/>
          <w:sz w:val="21"/>
          <w:szCs w:val="21"/>
        </w:rPr>
        <w:fldChar w:fldCharType="separate"/>
      </w:r>
      <w:r w:rsidRPr="002A44FF">
        <w:rPr>
          <w:rFonts w:cs="Times New Roman"/>
          <w:noProof/>
          <w:color w:val="auto"/>
          <w:sz w:val="21"/>
          <w:szCs w:val="21"/>
        </w:rPr>
        <w:t>11</w:t>
      </w:r>
      <w:r w:rsidR="00AD4E6F" w:rsidRPr="002A44FF">
        <w:rPr>
          <w:rFonts w:cs="Times New Roman"/>
          <w:color w:val="auto"/>
          <w:sz w:val="21"/>
          <w:szCs w:val="21"/>
        </w:rPr>
        <w:fldChar w:fldCharType="end"/>
      </w:r>
      <w:r w:rsidRPr="002A44FF">
        <w:rPr>
          <w:rFonts w:cs="Times New Roman"/>
          <w:color w:val="auto"/>
          <w:sz w:val="21"/>
          <w:szCs w:val="21"/>
        </w:rPr>
        <w:t>. Thay đổi WHZ và tỷ lệ SDD gày còm</w:t>
      </w:r>
      <w:bookmarkEnd w:id="52"/>
    </w:p>
    <w:tbl>
      <w:tblPr>
        <w:tblW w:w="63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2127"/>
        <w:gridCol w:w="1985"/>
      </w:tblGrid>
      <w:tr w:rsidR="00CB55D4" w:rsidRPr="002A44FF" w:rsidTr="00BE50D6">
        <w:trPr>
          <w:trHeight w:val="505"/>
        </w:trPr>
        <w:tc>
          <w:tcPr>
            <w:tcW w:w="2273" w:type="dxa"/>
            <w:shd w:val="clear" w:color="auto" w:fill="auto"/>
            <w:vAlign w:val="center"/>
            <w:hideMark/>
          </w:tcPr>
          <w:p w:rsidR="00CB55D4" w:rsidRPr="002A44FF" w:rsidRDefault="00CB55D4" w:rsidP="00BE50D6">
            <w:pPr>
              <w:spacing w:line="240" w:lineRule="auto"/>
              <w:ind w:firstLine="426"/>
              <w:rPr>
                <w:rFonts w:ascii="Times New Roman" w:eastAsia="Times New Roman" w:hAnsi="Times New Roman" w:cs="Times New Roman"/>
                <w:b/>
                <w:bCs/>
                <w:sz w:val="21"/>
                <w:szCs w:val="21"/>
                <w:lang w:bidi="ar-SA"/>
              </w:rPr>
            </w:pPr>
            <w:r w:rsidRPr="002A44FF">
              <w:rPr>
                <w:rFonts w:ascii="Times New Roman" w:eastAsia="Times New Roman" w:hAnsi="Times New Roman" w:cs="Times New Roman"/>
                <w:b/>
                <w:bCs/>
                <w:sz w:val="21"/>
                <w:szCs w:val="21"/>
                <w:lang w:bidi="ar-SA"/>
              </w:rPr>
              <w:t xml:space="preserve">  Chỉ số</w:t>
            </w:r>
          </w:p>
        </w:tc>
        <w:tc>
          <w:tcPr>
            <w:tcW w:w="2127" w:type="dxa"/>
            <w:shd w:val="clear" w:color="auto" w:fill="auto"/>
            <w:vAlign w:val="center"/>
            <w:hideMark/>
          </w:tcPr>
          <w:p w:rsidR="00CB55D4" w:rsidRPr="002A44FF" w:rsidRDefault="00CB55D4" w:rsidP="00BE50D6">
            <w:pPr>
              <w:spacing w:line="240" w:lineRule="auto"/>
              <w:ind w:firstLine="426"/>
              <w:jc w:val="center"/>
              <w:rPr>
                <w:rFonts w:ascii="Times New Roman" w:eastAsia="Times New Roman" w:hAnsi="Times New Roman" w:cs="Times New Roman"/>
                <w:b/>
                <w:bCs/>
                <w:sz w:val="21"/>
                <w:szCs w:val="21"/>
                <w:lang w:bidi="ar-SA"/>
              </w:rPr>
            </w:pPr>
            <w:r w:rsidRPr="002A44FF">
              <w:rPr>
                <w:rFonts w:ascii="Times New Roman" w:eastAsia="Times New Roman" w:hAnsi="Times New Roman" w:cs="Times New Roman"/>
                <w:b/>
                <w:bCs/>
                <w:sz w:val="21"/>
                <w:szCs w:val="21"/>
                <w:lang w:bidi="ar-SA"/>
              </w:rPr>
              <w:t>Nhóm chứng (n = 38)</w:t>
            </w:r>
          </w:p>
        </w:tc>
        <w:tc>
          <w:tcPr>
            <w:tcW w:w="1985" w:type="dxa"/>
            <w:shd w:val="clear" w:color="auto" w:fill="auto"/>
            <w:vAlign w:val="center"/>
            <w:hideMark/>
          </w:tcPr>
          <w:p w:rsidR="00CB55D4" w:rsidRPr="002A44FF" w:rsidRDefault="00CB55D4" w:rsidP="00BE50D6">
            <w:pPr>
              <w:spacing w:line="240" w:lineRule="auto"/>
              <w:ind w:firstLine="426"/>
              <w:jc w:val="center"/>
              <w:rPr>
                <w:rFonts w:ascii="Times New Roman" w:eastAsia="Times New Roman" w:hAnsi="Times New Roman" w:cs="Times New Roman"/>
                <w:b/>
                <w:bCs/>
                <w:sz w:val="21"/>
                <w:szCs w:val="21"/>
                <w:lang w:bidi="ar-SA"/>
              </w:rPr>
            </w:pPr>
            <w:r w:rsidRPr="002A44FF">
              <w:rPr>
                <w:rFonts w:ascii="Times New Roman" w:eastAsia="Times New Roman" w:hAnsi="Times New Roman" w:cs="Times New Roman"/>
                <w:b/>
                <w:bCs/>
                <w:sz w:val="21"/>
                <w:szCs w:val="21"/>
                <w:lang w:bidi="ar-SA"/>
              </w:rPr>
              <w:t>Nhóm can thiệp (n = 38)</w:t>
            </w:r>
          </w:p>
        </w:tc>
      </w:tr>
      <w:tr w:rsidR="00CB55D4" w:rsidRPr="002A44FF" w:rsidTr="00BE50D6">
        <w:trPr>
          <w:trHeight w:val="330"/>
        </w:trPr>
        <w:tc>
          <w:tcPr>
            <w:tcW w:w="6385" w:type="dxa"/>
            <w:gridSpan w:val="3"/>
            <w:shd w:val="clear" w:color="auto" w:fill="auto"/>
            <w:vAlign w:val="center"/>
            <w:hideMark/>
          </w:tcPr>
          <w:p w:rsidR="00CB55D4" w:rsidRPr="00B07A4F" w:rsidRDefault="00CB55D4" w:rsidP="00BE50D6">
            <w:pPr>
              <w:spacing w:line="240" w:lineRule="auto"/>
              <w:ind w:firstLine="426"/>
              <w:rPr>
                <w:rFonts w:ascii="Times New Roman" w:eastAsia="Times New Roman" w:hAnsi="Times New Roman" w:cs="Times New Roman"/>
                <w:b/>
                <w:bCs/>
                <w:sz w:val="21"/>
                <w:szCs w:val="21"/>
                <w:vertAlign w:val="superscript"/>
                <w:lang w:bidi="ar-SA"/>
              </w:rPr>
            </w:pPr>
            <w:r w:rsidRPr="002A44FF">
              <w:rPr>
                <w:rFonts w:ascii="Times New Roman" w:eastAsia="Times New Roman" w:hAnsi="Times New Roman" w:cs="Times New Roman"/>
                <w:b/>
                <w:bCs/>
                <w:sz w:val="21"/>
                <w:szCs w:val="21"/>
                <w:lang w:bidi="ar-SA"/>
              </w:rPr>
              <w:t xml:space="preserve">   WHZ-score (X±SD)</w:t>
            </w:r>
            <w:r w:rsidR="00B07A4F">
              <w:rPr>
                <w:rFonts w:ascii="Times New Roman" w:eastAsia="Times New Roman" w:hAnsi="Times New Roman" w:cs="Times New Roman"/>
                <w:b/>
                <w:bCs/>
                <w:sz w:val="21"/>
                <w:szCs w:val="21"/>
                <w:vertAlign w:val="superscript"/>
                <w:lang w:bidi="ar-SA"/>
              </w:rPr>
              <w:t>d</w:t>
            </w:r>
          </w:p>
        </w:tc>
      </w:tr>
      <w:tr w:rsidR="00CB55D4" w:rsidRPr="002A44FF" w:rsidTr="00BE50D6">
        <w:trPr>
          <w:trHeight w:val="330"/>
        </w:trPr>
        <w:tc>
          <w:tcPr>
            <w:tcW w:w="2273" w:type="dxa"/>
            <w:shd w:val="clear" w:color="auto" w:fill="auto"/>
            <w:vAlign w:val="center"/>
            <w:hideMark/>
          </w:tcPr>
          <w:p w:rsidR="00CB55D4" w:rsidRPr="002A44FF" w:rsidRDefault="00CB55D4" w:rsidP="00BE50D6">
            <w:pPr>
              <w:spacing w:line="240" w:lineRule="auto"/>
              <w:ind w:firstLine="426"/>
              <w:rPr>
                <w:rFonts w:ascii="Times New Roman" w:eastAsia="Times New Roman" w:hAnsi="Times New Roman" w:cs="Times New Roman"/>
                <w:sz w:val="21"/>
                <w:szCs w:val="21"/>
                <w:lang w:bidi="ar-SA"/>
              </w:rPr>
            </w:pPr>
            <w:r w:rsidRPr="002A44FF">
              <w:rPr>
                <w:rFonts w:ascii="Times New Roman" w:eastAsia="Times New Roman" w:hAnsi="Times New Roman" w:cs="Times New Roman"/>
                <w:sz w:val="21"/>
                <w:szCs w:val="21"/>
                <w:lang w:bidi="ar-SA"/>
              </w:rPr>
              <w:t xml:space="preserve">  T0</w:t>
            </w:r>
          </w:p>
        </w:tc>
        <w:tc>
          <w:tcPr>
            <w:tcW w:w="2127" w:type="dxa"/>
            <w:shd w:val="clear" w:color="auto" w:fill="auto"/>
            <w:vAlign w:val="center"/>
            <w:hideMark/>
          </w:tcPr>
          <w:p w:rsidR="00CB55D4" w:rsidRPr="002A44FF" w:rsidRDefault="00CB55D4" w:rsidP="00BE50D6">
            <w:pPr>
              <w:spacing w:line="240" w:lineRule="auto"/>
              <w:ind w:firstLine="426"/>
              <w:jc w:val="center"/>
              <w:rPr>
                <w:rFonts w:ascii="Times New Roman" w:eastAsia="Times New Roman" w:hAnsi="Times New Roman" w:cs="Times New Roman"/>
                <w:sz w:val="21"/>
                <w:szCs w:val="21"/>
                <w:lang w:bidi="ar-SA"/>
              </w:rPr>
            </w:pPr>
            <w:r w:rsidRPr="002A44FF">
              <w:rPr>
                <w:rFonts w:ascii="Times New Roman" w:eastAsia="Times New Roman" w:hAnsi="Times New Roman" w:cs="Times New Roman"/>
                <w:sz w:val="21"/>
                <w:szCs w:val="21"/>
                <w:lang w:bidi="ar-SA"/>
              </w:rPr>
              <w:t>-0,53 ± 0,73</w:t>
            </w:r>
          </w:p>
        </w:tc>
        <w:tc>
          <w:tcPr>
            <w:tcW w:w="1985" w:type="dxa"/>
            <w:shd w:val="clear" w:color="auto" w:fill="auto"/>
            <w:vAlign w:val="center"/>
            <w:hideMark/>
          </w:tcPr>
          <w:p w:rsidR="00CB55D4" w:rsidRPr="002A44FF" w:rsidRDefault="00CB55D4" w:rsidP="00BE50D6">
            <w:pPr>
              <w:spacing w:line="240" w:lineRule="auto"/>
              <w:ind w:firstLine="426"/>
              <w:jc w:val="center"/>
              <w:rPr>
                <w:rFonts w:ascii="Times New Roman" w:eastAsia="Times New Roman" w:hAnsi="Times New Roman" w:cs="Times New Roman"/>
                <w:sz w:val="21"/>
                <w:szCs w:val="21"/>
                <w:lang w:bidi="ar-SA"/>
              </w:rPr>
            </w:pPr>
            <w:r w:rsidRPr="002A44FF">
              <w:rPr>
                <w:rFonts w:ascii="Times New Roman" w:eastAsia="Times New Roman" w:hAnsi="Times New Roman" w:cs="Times New Roman"/>
                <w:sz w:val="21"/>
                <w:szCs w:val="21"/>
                <w:lang w:bidi="ar-SA"/>
              </w:rPr>
              <w:t>-0,35± 0,75</w:t>
            </w:r>
          </w:p>
        </w:tc>
      </w:tr>
      <w:tr w:rsidR="00CB55D4" w:rsidRPr="002A44FF" w:rsidTr="00BE50D6">
        <w:trPr>
          <w:trHeight w:val="283"/>
        </w:trPr>
        <w:tc>
          <w:tcPr>
            <w:tcW w:w="2273" w:type="dxa"/>
            <w:shd w:val="clear" w:color="auto" w:fill="auto"/>
            <w:vAlign w:val="center"/>
            <w:hideMark/>
          </w:tcPr>
          <w:p w:rsidR="00CB55D4" w:rsidRPr="002A44FF" w:rsidRDefault="00CB55D4" w:rsidP="00BE50D6">
            <w:pPr>
              <w:spacing w:line="240" w:lineRule="auto"/>
              <w:ind w:firstLine="426"/>
              <w:rPr>
                <w:rFonts w:ascii="Times New Roman" w:eastAsia="Times New Roman" w:hAnsi="Times New Roman" w:cs="Times New Roman"/>
                <w:sz w:val="21"/>
                <w:szCs w:val="21"/>
                <w:lang w:bidi="ar-SA"/>
              </w:rPr>
            </w:pPr>
            <w:r w:rsidRPr="002A44FF">
              <w:rPr>
                <w:rFonts w:ascii="Times New Roman" w:eastAsia="Times New Roman" w:hAnsi="Times New Roman" w:cs="Times New Roman"/>
                <w:sz w:val="21"/>
                <w:szCs w:val="21"/>
                <w:lang w:bidi="ar-SA"/>
              </w:rPr>
              <w:t xml:space="preserve">  T6</w:t>
            </w:r>
          </w:p>
        </w:tc>
        <w:tc>
          <w:tcPr>
            <w:tcW w:w="2127" w:type="dxa"/>
            <w:shd w:val="clear" w:color="auto" w:fill="auto"/>
            <w:vAlign w:val="center"/>
            <w:hideMark/>
          </w:tcPr>
          <w:p w:rsidR="00CB55D4" w:rsidRPr="002A44FF" w:rsidRDefault="00CB55D4" w:rsidP="00BE50D6">
            <w:pPr>
              <w:spacing w:line="240" w:lineRule="auto"/>
              <w:ind w:firstLine="426"/>
              <w:jc w:val="center"/>
              <w:rPr>
                <w:rFonts w:ascii="Times New Roman" w:eastAsia="Times New Roman" w:hAnsi="Times New Roman" w:cs="Times New Roman"/>
                <w:sz w:val="21"/>
                <w:szCs w:val="21"/>
                <w:lang w:bidi="ar-SA"/>
              </w:rPr>
            </w:pPr>
            <w:r w:rsidRPr="002A44FF">
              <w:rPr>
                <w:rFonts w:ascii="Times New Roman" w:eastAsia="Times New Roman" w:hAnsi="Times New Roman" w:cs="Times New Roman"/>
                <w:sz w:val="21"/>
                <w:szCs w:val="21"/>
                <w:lang w:bidi="ar-SA"/>
              </w:rPr>
              <w:t>-0,42 ± 0,69</w:t>
            </w:r>
          </w:p>
        </w:tc>
        <w:tc>
          <w:tcPr>
            <w:tcW w:w="1985" w:type="dxa"/>
            <w:shd w:val="clear" w:color="auto" w:fill="auto"/>
            <w:vAlign w:val="center"/>
            <w:hideMark/>
          </w:tcPr>
          <w:p w:rsidR="00CB55D4" w:rsidRPr="002A44FF" w:rsidRDefault="00CB55D4" w:rsidP="00BE50D6">
            <w:pPr>
              <w:spacing w:line="240" w:lineRule="auto"/>
              <w:ind w:firstLine="426"/>
              <w:jc w:val="center"/>
              <w:rPr>
                <w:rFonts w:ascii="Times New Roman" w:eastAsia="Times New Roman" w:hAnsi="Times New Roman" w:cs="Times New Roman"/>
                <w:sz w:val="21"/>
                <w:szCs w:val="21"/>
                <w:vertAlign w:val="superscript"/>
                <w:lang w:bidi="ar-SA"/>
              </w:rPr>
            </w:pPr>
            <w:r w:rsidRPr="002A44FF">
              <w:rPr>
                <w:rFonts w:ascii="Times New Roman" w:eastAsia="Times New Roman" w:hAnsi="Times New Roman" w:cs="Times New Roman"/>
                <w:sz w:val="21"/>
                <w:szCs w:val="21"/>
                <w:lang w:bidi="ar-SA"/>
              </w:rPr>
              <w:t>-0,21 ± 0,46</w:t>
            </w:r>
            <w:r w:rsidRPr="002A44FF">
              <w:rPr>
                <w:rFonts w:ascii="Times New Roman" w:eastAsia="Times New Roman" w:hAnsi="Times New Roman" w:cs="Times New Roman"/>
                <w:sz w:val="21"/>
                <w:szCs w:val="21"/>
                <w:vertAlign w:val="superscript"/>
                <w:lang w:bidi="ar-SA"/>
              </w:rPr>
              <w:t>#</w:t>
            </w:r>
          </w:p>
        </w:tc>
      </w:tr>
      <w:tr w:rsidR="00CB55D4" w:rsidRPr="002A44FF" w:rsidTr="00BE50D6">
        <w:trPr>
          <w:trHeight w:val="273"/>
        </w:trPr>
        <w:tc>
          <w:tcPr>
            <w:tcW w:w="2273" w:type="dxa"/>
            <w:shd w:val="clear" w:color="auto" w:fill="auto"/>
            <w:vAlign w:val="center"/>
            <w:hideMark/>
          </w:tcPr>
          <w:p w:rsidR="00CB55D4" w:rsidRPr="002A44FF" w:rsidRDefault="00CB55D4" w:rsidP="00BE50D6">
            <w:pPr>
              <w:spacing w:line="240" w:lineRule="auto"/>
              <w:ind w:firstLine="426"/>
              <w:rPr>
                <w:rFonts w:ascii="Times New Roman" w:eastAsia="Times New Roman" w:hAnsi="Times New Roman" w:cs="Times New Roman"/>
                <w:sz w:val="21"/>
                <w:szCs w:val="21"/>
                <w:lang w:bidi="ar-SA"/>
              </w:rPr>
            </w:pPr>
            <w:r w:rsidRPr="002A44FF">
              <w:rPr>
                <w:rFonts w:ascii="Times New Roman" w:eastAsia="Times New Roman" w:hAnsi="Times New Roman" w:cs="Times New Roman"/>
                <w:sz w:val="21"/>
                <w:szCs w:val="21"/>
                <w:lang w:bidi="ar-SA"/>
              </w:rPr>
              <w:t xml:space="preserve">  T6-T0</w:t>
            </w:r>
          </w:p>
        </w:tc>
        <w:tc>
          <w:tcPr>
            <w:tcW w:w="2127" w:type="dxa"/>
            <w:shd w:val="clear" w:color="auto" w:fill="auto"/>
            <w:vAlign w:val="center"/>
            <w:hideMark/>
          </w:tcPr>
          <w:p w:rsidR="00CB55D4" w:rsidRPr="002A44FF" w:rsidRDefault="00CB55D4" w:rsidP="00BE50D6">
            <w:pPr>
              <w:spacing w:line="240" w:lineRule="auto"/>
              <w:ind w:firstLine="426"/>
              <w:jc w:val="center"/>
              <w:rPr>
                <w:rFonts w:ascii="Times New Roman" w:eastAsia="Times New Roman" w:hAnsi="Times New Roman" w:cs="Times New Roman"/>
                <w:sz w:val="21"/>
                <w:szCs w:val="21"/>
                <w:lang w:bidi="ar-SA"/>
              </w:rPr>
            </w:pPr>
            <w:r w:rsidRPr="002A44FF">
              <w:rPr>
                <w:rFonts w:ascii="Times New Roman" w:eastAsia="Times New Roman" w:hAnsi="Times New Roman" w:cs="Times New Roman"/>
                <w:sz w:val="21"/>
                <w:szCs w:val="21"/>
                <w:lang w:bidi="ar-SA"/>
              </w:rPr>
              <w:t>0,06 ± 0,91</w:t>
            </w:r>
          </w:p>
        </w:tc>
        <w:tc>
          <w:tcPr>
            <w:tcW w:w="1985" w:type="dxa"/>
            <w:shd w:val="clear" w:color="auto" w:fill="auto"/>
            <w:vAlign w:val="center"/>
            <w:hideMark/>
          </w:tcPr>
          <w:p w:rsidR="00CB55D4" w:rsidRPr="002A44FF" w:rsidRDefault="00CB55D4" w:rsidP="00BE50D6">
            <w:pPr>
              <w:spacing w:line="240" w:lineRule="auto"/>
              <w:ind w:firstLine="426"/>
              <w:jc w:val="center"/>
              <w:rPr>
                <w:rFonts w:ascii="Times New Roman" w:eastAsia="Times New Roman" w:hAnsi="Times New Roman" w:cs="Times New Roman"/>
                <w:sz w:val="21"/>
                <w:szCs w:val="21"/>
                <w:vertAlign w:val="superscript"/>
                <w:lang w:bidi="ar-SA"/>
              </w:rPr>
            </w:pPr>
            <w:r w:rsidRPr="002A44FF">
              <w:rPr>
                <w:rFonts w:ascii="Times New Roman" w:eastAsia="Times New Roman" w:hAnsi="Times New Roman" w:cs="Times New Roman"/>
                <w:sz w:val="21"/>
                <w:szCs w:val="21"/>
                <w:lang w:bidi="ar-SA"/>
              </w:rPr>
              <w:t xml:space="preserve">0,16 ± 0,89 </w:t>
            </w:r>
            <w:r w:rsidRPr="002A44FF">
              <w:rPr>
                <w:rFonts w:ascii="Times New Roman" w:eastAsia="Times New Roman" w:hAnsi="Times New Roman" w:cs="Times New Roman"/>
                <w:sz w:val="21"/>
                <w:szCs w:val="21"/>
                <w:vertAlign w:val="superscript"/>
                <w:lang w:bidi="ar-SA"/>
              </w:rPr>
              <w:t>#</w:t>
            </w:r>
          </w:p>
        </w:tc>
      </w:tr>
      <w:tr w:rsidR="00CB55D4" w:rsidRPr="002A44FF" w:rsidTr="00BE50D6">
        <w:trPr>
          <w:trHeight w:val="339"/>
        </w:trPr>
        <w:tc>
          <w:tcPr>
            <w:tcW w:w="4400" w:type="dxa"/>
            <w:gridSpan w:val="2"/>
            <w:shd w:val="clear" w:color="auto" w:fill="auto"/>
            <w:vAlign w:val="center"/>
            <w:hideMark/>
          </w:tcPr>
          <w:p w:rsidR="00CB55D4" w:rsidRPr="00B07A4F" w:rsidRDefault="00CB55D4" w:rsidP="00BE50D6">
            <w:pPr>
              <w:spacing w:line="240" w:lineRule="auto"/>
              <w:ind w:firstLine="426"/>
              <w:rPr>
                <w:rFonts w:ascii="Times New Roman" w:eastAsia="Times New Roman" w:hAnsi="Times New Roman" w:cs="Times New Roman"/>
                <w:b/>
                <w:sz w:val="21"/>
                <w:szCs w:val="21"/>
                <w:vertAlign w:val="superscript"/>
                <w:lang w:bidi="ar-SA"/>
              </w:rPr>
            </w:pPr>
            <w:r w:rsidRPr="002A44FF">
              <w:rPr>
                <w:rFonts w:ascii="Times New Roman" w:eastAsia="Times New Roman" w:hAnsi="Times New Roman" w:cs="Times New Roman"/>
                <w:b/>
                <w:sz w:val="21"/>
                <w:szCs w:val="21"/>
                <w:lang w:bidi="ar-SA"/>
              </w:rPr>
              <w:t xml:space="preserve">  Mức giảm tỷ lệ SDD thể gày còm</w:t>
            </w:r>
            <w:r w:rsidR="00B07A4F">
              <w:rPr>
                <w:rFonts w:ascii="Times New Roman" w:eastAsia="Times New Roman" w:hAnsi="Times New Roman" w:cs="Times New Roman"/>
                <w:b/>
                <w:sz w:val="21"/>
                <w:szCs w:val="21"/>
                <w:vertAlign w:val="superscript"/>
                <w:lang w:bidi="ar-SA"/>
              </w:rPr>
              <w:t>b</w:t>
            </w:r>
          </w:p>
        </w:tc>
        <w:tc>
          <w:tcPr>
            <w:tcW w:w="1985" w:type="dxa"/>
            <w:shd w:val="clear" w:color="auto" w:fill="auto"/>
            <w:vAlign w:val="center"/>
            <w:hideMark/>
          </w:tcPr>
          <w:p w:rsidR="00CB55D4" w:rsidRPr="002A44FF" w:rsidRDefault="00CB55D4" w:rsidP="00BE50D6">
            <w:pPr>
              <w:spacing w:line="240" w:lineRule="auto"/>
              <w:ind w:firstLine="426"/>
              <w:jc w:val="center"/>
              <w:rPr>
                <w:rFonts w:ascii="Times New Roman" w:eastAsia="Times New Roman" w:hAnsi="Times New Roman" w:cs="Times New Roman"/>
                <w:sz w:val="21"/>
                <w:szCs w:val="21"/>
                <w:lang w:bidi="ar-SA"/>
              </w:rPr>
            </w:pPr>
          </w:p>
        </w:tc>
      </w:tr>
      <w:tr w:rsidR="00CB55D4" w:rsidRPr="002A44FF" w:rsidTr="00BE50D6">
        <w:trPr>
          <w:trHeight w:val="353"/>
        </w:trPr>
        <w:tc>
          <w:tcPr>
            <w:tcW w:w="2273" w:type="dxa"/>
            <w:shd w:val="clear" w:color="auto" w:fill="auto"/>
            <w:vAlign w:val="center"/>
            <w:hideMark/>
          </w:tcPr>
          <w:p w:rsidR="00CB55D4" w:rsidRPr="002A44FF" w:rsidRDefault="00CB55D4" w:rsidP="00BE50D6">
            <w:pPr>
              <w:spacing w:line="240" w:lineRule="auto"/>
              <w:ind w:firstLine="426"/>
              <w:rPr>
                <w:rFonts w:ascii="Times New Roman" w:eastAsia="Times New Roman" w:hAnsi="Times New Roman" w:cs="Times New Roman"/>
                <w:sz w:val="21"/>
                <w:szCs w:val="21"/>
                <w:lang w:bidi="ar-SA"/>
              </w:rPr>
            </w:pPr>
            <w:r w:rsidRPr="002A44FF">
              <w:rPr>
                <w:rFonts w:ascii="Times New Roman" w:eastAsia="Times New Roman" w:hAnsi="Times New Roman" w:cs="Times New Roman"/>
                <w:sz w:val="21"/>
                <w:szCs w:val="21"/>
                <w:lang w:bidi="ar-SA"/>
              </w:rPr>
              <w:t xml:space="preserve">  T0</w:t>
            </w:r>
          </w:p>
        </w:tc>
        <w:tc>
          <w:tcPr>
            <w:tcW w:w="2127" w:type="dxa"/>
            <w:shd w:val="clear" w:color="auto" w:fill="auto"/>
            <w:vAlign w:val="center"/>
            <w:hideMark/>
          </w:tcPr>
          <w:p w:rsidR="00CB55D4" w:rsidRPr="002A44FF" w:rsidRDefault="00CB55D4" w:rsidP="00BE50D6">
            <w:pPr>
              <w:spacing w:line="240" w:lineRule="auto"/>
              <w:ind w:firstLine="426"/>
              <w:jc w:val="center"/>
              <w:rPr>
                <w:rFonts w:ascii="Times New Roman" w:eastAsia="Times New Roman" w:hAnsi="Times New Roman" w:cs="Times New Roman"/>
                <w:sz w:val="21"/>
                <w:szCs w:val="21"/>
                <w:lang w:bidi="ar-SA"/>
              </w:rPr>
            </w:pPr>
            <w:r w:rsidRPr="002A44FF">
              <w:rPr>
                <w:rFonts w:ascii="Times New Roman" w:eastAsia="Times New Roman" w:hAnsi="Times New Roman" w:cs="Times New Roman"/>
                <w:sz w:val="21"/>
                <w:szCs w:val="21"/>
                <w:lang w:bidi="ar-SA"/>
              </w:rPr>
              <w:t>1 ( 2,6%)</w:t>
            </w:r>
          </w:p>
        </w:tc>
        <w:tc>
          <w:tcPr>
            <w:tcW w:w="1985" w:type="dxa"/>
            <w:shd w:val="clear" w:color="auto" w:fill="auto"/>
            <w:vAlign w:val="center"/>
            <w:hideMark/>
          </w:tcPr>
          <w:p w:rsidR="00CB55D4" w:rsidRPr="002A44FF" w:rsidRDefault="00CB55D4" w:rsidP="00BE50D6">
            <w:pPr>
              <w:spacing w:line="240" w:lineRule="auto"/>
              <w:ind w:firstLine="426"/>
              <w:jc w:val="center"/>
              <w:rPr>
                <w:rFonts w:ascii="Times New Roman" w:eastAsia="Times New Roman" w:hAnsi="Times New Roman" w:cs="Times New Roman"/>
                <w:sz w:val="21"/>
                <w:szCs w:val="21"/>
                <w:lang w:bidi="ar-SA"/>
              </w:rPr>
            </w:pPr>
            <w:r w:rsidRPr="002A44FF">
              <w:rPr>
                <w:rFonts w:ascii="Times New Roman" w:eastAsia="Times New Roman" w:hAnsi="Times New Roman" w:cs="Times New Roman"/>
                <w:sz w:val="21"/>
                <w:szCs w:val="21"/>
                <w:lang w:bidi="ar-SA"/>
              </w:rPr>
              <w:t>1 ( 2,6%)</w:t>
            </w:r>
          </w:p>
        </w:tc>
      </w:tr>
      <w:tr w:rsidR="00CB55D4" w:rsidRPr="002A44FF" w:rsidTr="00BE50D6">
        <w:trPr>
          <w:trHeight w:val="274"/>
        </w:trPr>
        <w:tc>
          <w:tcPr>
            <w:tcW w:w="2273" w:type="dxa"/>
            <w:shd w:val="clear" w:color="auto" w:fill="auto"/>
            <w:vAlign w:val="center"/>
          </w:tcPr>
          <w:p w:rsidR="00CB55D4" w:rsidRPr="002A44FF" w:rsidRDefault="00CB55D4" w:rsidP="00BE50D6">
            <w:pPr>
              <w:spacing w:line="240" w:lineRule="auto"/>
              <w:ind w:firstLine="426"/>
              <w:rPr>
                <w:rFonts w:ascii="Times New Roman" w:eastAsia="Times New Roman" w:hAnsi="Times New Roman" w:cs="Times New Roman"/>
                <w:sz w:val="21"/>
                <w:szCs w:val="21"/>
                <w:lang w:bidi="ar-SA"/>
              </w:rPr>
            </w:pPr>
            <w:r w:rsidRPr="002A44FF">
              <w:rPr>
                <w:rFonts w:ascii="Times New Roman" w:eastAsia="Times New Roman" w:hAnsi="Times New Roman" w:cs="Times New Roman"/>
                <w:sz w:val="21"/>
                <w:szCs w:val="21"/>
                <w:lang w:bidi="ar-SA"/>
              </w:rPr>
              <w:t xml:space="preserve">  T6</w:t>
            </w:r>
          </w:p>
        </w:tc>
        <w:tc>
          <w:tcPr>
            <w:tcW w:w="2127" w:type="dxa"/>
            <w:shd w:val="clear" w:color="auto" w:fill="auto"/>
            <w:vAlign w:val="center"/>
          </w:tcPr>
          <w:p w:rsidR="00CB55D4" w:rsidRPr="002A44FF" w:rsidRDefault="00CB55D4" w:rsidP="00BE50D6">
            <w:pPr>
              <w:spacing w:line="240" w:lineRule="auto"/>
              <w:ind w:firstLine="426"/>
              <w:jc w:val="center"/>
              <w:rPr>
                <w:rFonts w:ascii="Times New Roman" w:eastAsia="Times New Roman" w:hAnsi="Times New Roman" w:cs="Times New Roman"/>
                <w:sz w:val="21"/>
                <w:szCs w:val="21"/>
                <w:lang w:bidi="ar-SA"/>
              </w:rPr>
            </w:pPr>
            <w:r w:rsidRPr="002A44FF">
              <w:rPr>
                <w:rFonts w:ascii="Times New Roman" w:eastAsia="Times New Roman" w:hAnsi="Times New Roman" w:cs="Times New Roman"/>
                <w:sz w:val="21"/>
                <w:szCs w:val="21"/>
                <w:lang w:bidi="ar-SA"/>
              </w:rPr>
              <w:t>1 ( 2,6%)</w:t>
            </w:r>
          </w:p>
        </w:tc>
        <w:tc>
          <w:tcPr>
            <w:tcW w:w="1985" w:type="dxa"/>
            <w:shd w:val="clear" w:color="auto" w:fill="auto"/>
            <w:vAlign w:val="center"/>
          </w:tcPr>
          <w:p w:rsidR="00CB55D4" w:rsidRPr="002A44FF" w:rsidRDefault="00CB55D4" w:rsidP="00BE50D6">
            <w:pPr>
              <w:spacing w:line="240" w:lineRule="auto"/>
              <w:ind w:firstLine="426"/>
              <w:jc w:val="center"/>
              <w:rPr>
                <w:rFonts w:ascii="Times New Roman" w:eastAsia="Times New Roman" w:hAnsi="Times New Roman" w:cs="Times New Roman"/>
                <w:sz w:val="21"/>
                <w:szCs w:val="21"/>
                <w:vertAlign w:val="superscript"/>
                <w:lang w:bidi="ar-SA"/>
              </w:rPr>
            </w:pPr>
            <w:r w:rsidRPr="002A44FF">
              <w:rPr>
                <w:rFonts w:ascii="Times New Roman" w:eastAsia="Times New Roman" w:hAnsi="Times New Roman" w:cs="Times New Roman"/>
                <w:sz w:val="21"/>
                <w:szCs w:val="21"/>
                <w:lang w:bidi="ar-SA"/>
              </w:rPr>
              <w:t>0 (0%)</w:t>
            </w:r>
            <w:r w:rsidRPr="002A44FF">
              <w:rPr>
                <w:rFonts w:ascii="Times New Roman" w:eastAsia="Times New Roman" w:hAnsi="Times New Roman" w:cs="Times New Roman"/>
                <w:sz w:val="21"/>
                <w:szCs w:val="21"/>
                <w:vertAlign w:val="superscript"/>
                <w:lang w:bidi="ar-SA"/>
              </w:rPr>
              <w:t>#</w:t>
            </w:r>
          </w:p>
        </w:tc>
      </w:tr>
      <w:tr w:rsidR="00CB55D4" w:rsidRPr="002A44FF" w:rsidTr="00BE50D6">
        <w:trPr>
          <w:trHeight w:val="277"/>
        </w:trPr>
        <w:tc>
          <w:tcPr>
            <w:tcW w:w="2273" w:type="dxa"/>
            <w:shd w:val="clear" w:color="auto" w:fill="auto"/>
            <w:vAlign w:val="center"/>
          </w:tcPr>
          <w:p w:rsidR="00CB55D4" w:rsidRPr="002A44FF" w:rsidRDefault="00CB55D4" w:rsidP="00BE50D6">
            <w:pPr>
              <w:spacing w:line="240" w:lineRule="auto"/>
              <w:ind w:firstLine="426"/>
              <w:rPr>
                <w:rFonts w:ascii="Times New Roman" w:eastAsia="Times New Roman" w:hAnsi="Times New Roman" w:cs="Times New Roman"/>
                <w:sz w:val="21"/>
                <w:szCs w:val="21"/>
                <w:lang w:bidi="ar-SA"/>
              </w:rPr>
            </w:pPr>
            <w:r w:rsidRPr="002A44FF">
              <w:rPr>
                <w:rFonts w:ascii="Times New Roman" w:eastAsia="Times New Roman" w:hAnsi="Times New Roman" w:cs="Times New Roman"/>
                <w:sz w:val="21"/>
                <w:szCs w:val="21"/>
                <w:lang w:bidi="ar-SA"/>
              </w:rPr>
              <w:t xml:space="preserve">  T6-T0 ( giảm đi)</w:t>
            </w:r>
          </w:p>
        </w:tc>
        <w:tc>
          <w:tcPr>
            <w:tcW w:w="2127" w:type="dxa"/>
            <w:shd w:val="clear" w:color="auto" w:fill="auto"/>
            <w:vAlign w:val="center"/>
          </w:tcPr>
          <w:p w:rsidR="00CB55D4" w:rsidRPr="002A44FF" w:rsidRDefault="00CB55D4" w:rsidP="00BE50D6">
            <w:pPr>
              <w:spacing w:line="240" w:lineRule="auto"/>
              <w:ind w:firstLine="426"/>
              <w:jc w:val="center"/>
              <w:rPr>
                <w:rFonts w:ascii="Times New Roman" w:eastAsia="Times New Roman" w:hAnsi="Times New Roman" w:cs="Times New Roman"/>
                <w:sz w:val="21"/>
                <w:szCs w:val="21"/>
                <w:lang w:bidi="ar-SA"/>
              </w:rPr>
            </w:pPr>
            <w:r w:rsidRPr="002A44FF">
              <w:rPr>
                <w:rFonts w:ascii="Times New Roman" w:eastAsia="Times New Roman" w:hAnsi="Times New Roman" w:cs="Times New Roman"/>
                <w:sz w:val="21"/>
                <w:szCs w:val="21"/>
                <w:lang w:bidi="ar-SA"/>
              </w:rPr>
              <w:t>0 ( 0 %)</w:t>
            </w:r>
          </w:p>
        </w:tc>
        <w:tc>
          <w:tcPr>
            <w:tcW w:w="1985" w:type="dxa"/>
            <w:shd w:val="clear" w:color="auto" w:fill="auto"/>
            <w:vAlign w:val="center"/>
          </w:tcPr>
          <w:p w:rsidR="00CB55D4" w:rsidRPr="002A44FF" w:rsidRDefault="00CB55D4" w:rsidP="00BE50D6">
            <w:pPr>
              <w:spacing w:line="240" w:lineRule="auto"/>
              <w:ind w:firstLine="426"/>
              <w:jc w:val="center"/>
              <w:rPr>
                <w:rFonts w:ascii="Times New Roman" w:eastAsia="Times New Roman" w:hAnsi="Times New Roman" w:cs="Times New Roman"/>
                <w:sz w:val="21"/>
                <w:szCs w:val="21"/>
                <w:vertAlign w:val="superscript"/>
                <w:lang w:bidi="ar-SA"/>
              </w:rPr>
            </w:pPr>
            <w:r w:rsidRPr="002A44FF">
              <w:rPr>
                <w:rFonts w:ascii="Times New Roman" w:eastAsia="Times New Roman" w:hAnsi="Times New Roman" w:cs="Times New Roman"/>
                <w:sz w:val="21"/>
                <w:szCs w:val="21"/>
                <w:lang w:bidi="ar-SA"/>
              </w:rPr>
              <w:t>1 ( 2,6%)</w:t>
            </w:r>
            <w:r w:rsidRPr="002A44FF">
              <w:rPr>
                <w:rFonts w:ascii="Times New Roman" w:eastAsia="Times New Roman" w:hAnsi="Times New Roman" w:cs="Times New Roman"/>
                <w:sz w:val="21"/>
                <w:szCs w:val="21"/>
                <w:vertAlign w:val="superscript"/>
                <w:lang w:bidi="ar-SA"/>
              </w:rPr>
              <w:t>#</w:t>
            </w:r>
          </w:p>
        </w:tc>
      </w:tr>
    </w:tbl>
    <w:p w:rsidR="00CB55D4" w:rsidRPr="002A44FF" w:rsidRDefault="00CB55D4" w:rsidP="00CB55D4">
      <w:pPr>
        <w:tabs>
          <w:tab w:val="left" w:pos="0"/>
        </w:tabs>
        <w:spacing w:line="240" w:lineRule="auto"/>
        <w:ind w:firstLine="426"/>
        <w:jc w:val="both"/>
        <w:rPr>
          <w:rFonts w:ascii="Times New Roman" w:hAnsi="Times New Roman" w:cs="Times New Roman"/>
          <w:sz w:val="21"/>
          <w:szCs w:val="21"/>
        </w:rPr>
      </w:pPr>
    </w:p>
    <w:p w:rsidR="00CB55D4" w:rsidRPr="002A44FF" w:rsidRDefault="00CB55D4" w:rsidP="00CB55D4">
      <w:pPr>
        <w:tabs>
          <w:tab w:val="left" w:pos="-284"/>
        </w:tabs>
        <w:spacing w:line="240" w:lineRule="auto"/>
        <w:ind w:firstLine="426"/>
        <w:jc w:val="both"/>
        <w:rPr>
          <w:rFonts w:ascii="Times New Roman" w:hAnsi="Times New Roman" w:cs="Times New Roman"/>
          <w:i/>
          <w:sz w:val="21"/>
          <w:szCs w:val="21"/>
        </w:rPr>
      </w:pPr>
      <w:r w:rsidRPr="002A44FF">
        <w:rPr>
          <w:rFonts w:ascii="Times New Roman" w:hAnsi="Times New Roman" w:cs="Times New Roman"/>
          <w:i/>
          <w:sz w:val="21"/>
          <w:szCs w:val="21"/>
        </w:rPr>
        <w:t>Số liệu trình bày dưới dạng TB ± SD, n (%).</w:t>
      </w:r>
      <w:r w:rsidR="00B07A4F">
        <w:rPr>
          <w:rFonts w:ascii="Times New Roman" w:hAnsi="Times New Roman" w:cs="Times New Roman"/>
          <w:i/>
          <w:sz w:val="21"/>
          <w:szCs w:val="21"/>
        </w:rPr>
        <w:t xml:space="preserve"> b: </w:t>
      </w:r>
      <w:r w:rsidR="00B07A4F" w:rsidRPr="002A44FF">
        <w:rPr>
          <w:rFonts w:ascii="Times New Roman" w:hAnsi="Times New Roman" w:cs="Times New Roman"/>
          <w:i/>
          <w:sz w:val="21"/>
          <w:szCs w:val="21"/>
        </w:rPr>
        <w:t>χ</w:t>
      </w:r>
      <w:r w:rsidR="00B07A4F" w:rsidRPr="002A44FF">
        <w:rPr>
          <w:rFonts w:ascii="Times New Roman" w:hAnsi="Times New Roman" w:cs="Times New Roman"/>
          <w:i/>
          <w:sz w:val="21"/>
          <w:szCs w:val="21"/>
          <w:vertAlign w:val="superscript"/>
        </w:rPr>
        <w:t xml:space="preserve">2 </w:t>
      </w:r>
      <w:r w:rsidR="00B07A4F" w:rsidRPr="002A44FF">
        <w:rPr>
          <w:rFonts w:ascii="Times New Roman" w:hAnsi="Times New Roman" w:cs="Times New Roman"/>
          <w:i/>
          <w:sz w:val="21"/>
          <w:szCs w:val="21"/>
        </w:rPr>
        <w:t xml:space="preserve">test </w:t>
      </w:r>
      <w:r w:rsidR="00B07A4F" w:rsidRPr="002A44FF">
        <w:rPr>
          <w:rFonts w:ascii="Times New Roman" w:hAnsi="Times New Roman" w:cs="Times New Roman"/>
          <w:i/>
          <w:sz w:val="21"/>
          <w:szCs w:val="21"/>
          <w:vertAlign w:val="superscript"/>
        </w:rPr>
        <w:t xml:space="preserve"> </w:t>
      </w:r>
      <w:r w:rsidR="00B07A4F" w:rsidRPr="002A44FF">
        <w:rPr>
          <w:rFonts w:ascii="Times New Roman" w:hAnsi="Times New Roman" w:cs="Times New Roman"/>
          <w:i/>
          <w:sz w:val="21"/>
          <w:szCs w:val="21"/>
        </w:rPr>
        <w:t>so sánh tỷ lệ</w:t>
      </w:r>
      <w:r w:rsidR="00B07A4F">
        <w:rPr>
          <w:rFonts w:ascii="Times New Roman" w:hAnsi="Times New Roman" w:cs="Times New Roman"/>
          <w:i/>
          <w:sz w:val="21"/>
          <w:szCs w:val="21"/>
        </w:rPr>
        <w:t xml:space="preserve">,          </w:t>
      </w:r>
      <w:r w:rsidR="00B07A4F" w:rsidRPr="002A44FF">
        <w:rPr>
          <w:rFonts w:ascii="Times New Roman" w:hAnsi="Times New Roman" w:cs="Times New Roman"/>
          <w:i/>
          <w:sz w:val="21"/>
          <w:szCs w:val="21"/>
        </w:rPr>
        <w:t xml:space="preserve"> </w:t>
      </w:r>
      <w:r w:rsidR="00B07A4F">
        <w:rPr>
          <w:rFonts w:ascii="Times New Roman" w:hAnsi="Times New Roman" w:cs="Times New Roman"/>
          <w:i/>
          <w:sz w:val="21"/>
          <w:szCs w:val="21"/>
        </w:rPr>
        <w:t xml:space="preserve">d: </w:t>
      </w:r>
      <w:r w:rsidRPr="002A44FF">
        <w:rPr>
          <w:rFonts w:ascii="Times New Roman" w:hAnsi="Times New Roman" w:cs="Times New Roman"/>
          <w:i/>
          <w:sz w:val="21"/>
          <w:szCs w:val="21"/>
        </w:rPr>
        <w:t>Mann-W</w:t>
      </w:r>
      <w:r w:rsidR="00B07A4F">
        <w:rPr>
          <w:rFonts w:ascii="Times New Roman" w:hAnsi="Times New Roman" w:cs="Times New Roman"/>
          <w:i/>
          <w:sz w:val="21"/>
          <w:szCs w:val="21"/>
        </w:rPr>
        <w:t>hitney test so sánh trung bình</w:t>
      </w:r>
      <w:r w:rsidRPr="002A44FF">
        <w:rPr>
          <w:rFonts w:ascii="Times New Roman" w:hAnsi="Times New Roman" w:cs="Times New Roman"/>
          <w:i/>
          <w:sz w:val="21"/>
          <w:szCs w:val="21"/>
        </w:rPr>
        <w:t>.</w:t>
      </w:r>
    </w:p>
    <w:p w:rsidR="00CB55D4" w:rsidRPr="002A44FF" w:rsidRDefault="00CB55D4" w:rsidP="00CB55D4">
      <w:pPr>
        <w:tabs>
          <w:tab w:val="left" w:pos="-284"/>
        </w:tabs>
        <w:spacing w:line="240" w:lineRule="auto"/>
        <w:ind w:firstLine="426"/>
        <w:jc w:val="both"/>
        <w:rPr>
          <w:rFonts w:ascii="Times New Roman" w:hAnsi="Times New Roman" w:cs="Times New Roman"/>
          <w:i/>
          <w:sz w:val="21"/>
          <w:szCs w:val="21"/>
        </w:rPr>
      </w:pPr>
      <w:r w:rsidRPr="002A44FF">
        <w:rPr>
          <w:rFonts w:ascii="Times New Roman" w:hAnsi="Times New Roman" w:cs="Times New Roman"/>
          <w:i/>
          <w:sz w:val="21"/>
          <w:szCs w:val="21"/>
          <w:vertAlign w:val="superscript"/>
        </w:rPr>
        <w:t>#</w:t>
      </w:r>
      <w:r w:rsidRPr="002A44FF">
        <w:rPr>
          <w:rFonts w:ascii="Times New Roman" w:hAnsi="Times New Roman" w:cs="Times New Roman"/>
          <w:i/>
          <w:sz w:val="21"/>
          <w:szCs w:val="21"/>
        </w:rPr>
        <w:t xml:space="preserve">: p &gt;0,05, so sánh với nhóm chứng. </w:t>
      </w:r>
    </w:p>
    <w:p w:rsidR="00CB55D4" w:rsidRPr="002A44FF" w:rsidRDefault="00CB55D4" w:rsidP="00CB55D4">
      <w:pPr>
        <w:tabs>
          <w:tab w:val="left" w:pos="-284"/>
        </w:tabs>
        <w:spacing w:line="240" w:lineRule="auto"/>
        <w:ind w:firstLine="426"/>
        <w:jc w:val="both"/>
        <w:rPr>
          <w:rFonts w:ascii="Times New Roman" w:hAnsi="Times New Roman" w:cs="Times New Roman"/>
          <w:sz w:val="21"/>
          <w:szCs w:val="21"/>
        </w:rPr>
      </w:pPr>
      <w:r w:rsidRPr="002A44FF">
        <w:rPr>
          <w:rFonts w:ascii="Times New Roman" w:hAnsi="Times New Roman" w:cs="Times New Roman"/>
          <w:sz w:val="21"/>
          <w:szCs w:val="21"/>
        </w:rPr>
        <w:t>Kết quả bảng 3.11 cho thấy sau can thiệp không có sự khác biệt chỉ số WHZ – score giữa hai nhóm chứng và can thiệp. Tỷ lệ SDD thể gày còm trước can thiệp mỗi nhóm có 1 trường hợp, sau 6 tháng nhóm can thiệp không còn trường hợp nào, p &gt; 0,05.</w:t>
      </w:r>
    </w:p>
    <w:p w:rsidR="00CB55D4" w:rsidRPr="002A44FF" w:rsidRDefault="00CB55D4" w:rsidP="00CB55D4">
      <w:pPr>
        <w:pStyle w:val="Heading1"/>
        <w:numPr>
          <w:ilvl w:val="2"/>
          <w:numId w:val="28"/>
        </w:numPr>
        <w:spacing w:before="0" w:line="240" w:lineRule="auto"/>
        <w:ind w:left="0" w:firstLine="0"/>
        <w:rPr>
          <w:rFonts w:ascii="Times New Roman" w:hAnsi="Times New Roman" w:cs="Times New Roman"/>
          <w:sz w:val="21"/>
          <w:szCs w:val="21"/>
        </w:rPr>
      </w:pPr>
      <w:bookmarkStart w:id="53" w:name="_Toc479854552"/>
      <w:r w:rsidRPr="002A44FF">
        <w:rPr>
          <w:rFonts w:ascii="Times New Roman" w:hAnsi="Times New Roman" w:cs="Times New Roman"/>
          <w:sz w:val="21"/>
          <w:szCs w:val="21"/>
        </w:rPr>
        <w:t>Thay đổi chiều cao, HAZvà tỷ lệ SDD thấp còi sau can thiệp</w:t>
      </w:r>
      <w:bookmarkEnd w:id="53"/>
    </w:p>
    <w:p w:rsidR="00CB55D4" w:rsidRPr="002A44FF" w:rsidRDefault="00CB55D4" w:rsidP="00CB55D4">
      <w:pPr>
        <w:pStyle w:val="Caption"/>
        <w:spacing w:before="0" w:after="0"/>
        <w:ind w:firstLine="426"/>
        <w:jc w:val="center"/>
        <w:rPr>
          <w:rFonts w:cs="Times New Roman"/>
          <w:color w:val="auto"/>
          <w:sz w:val="21"/>
          <w:szCs w:val="21"/>
        </w:rPr>
      </w:pPr>
      <w:bookmarkStart w:id="54" w:name="_Toc479817213"/>
      <w:r w:rsidRPr="002A44FF">
        <w:rPr>
          <w:rFonts w:cs="Times New Roman"/>
          <w:color w:val="auto"/>
          <w:sz w:val="21"/>
          <w:szCs w:val="21"/>
        </w:rPr>
        <w:t xml:space="preserve">Bảng 3. </w:t>
      </w:r>
      <w:r w:rsidR="00AD4E6F" w:rsidRPr="002A44FF">
        <w:rPr>
          <w:rFonts w:cs="Times New Roman"/>
          <w:color w:val="auto"/>
          <w:sz w:val="21"/>
          <w:szCs w:val="21"/>
        </w:rPr>
        <w:fldChar w:fldCharType="begin"/>
      </w:r>
      <w:r w:rsidRPr="002A44FF">
        <w:rPr>
          <w:rFonts w:cs="Times New Roman"/>
          <w:color w:val="auto"/>
          <w:sz w:val="21"/>
          <w:szCs w:val="21"/>
        </w:rPr>
        <w:instrText xml:space="preserve"> SEQ Bảng_3. \* ARABIC </w:instrText>
      </w:r>
      <w:r w:rsidR="00AD4E6F" w:rsidRPr="002A44FF">
        <w:rPr>
          <w:rFonts w:cs="Times New Roman"/>
          <w:color w:val="auto"/>
          <w:sz w:val="21"/>
          <w:szCs w:val="21"/>
        </w:rPr>
        <w:fldChar w:fldCharType="separate"/>
      </w:r>
      <w:r w:rsidRPr="002A44FF">
        <w:rPr>
          <w:rFonts w:cs="Times New Roman"/>
          <w:noProof/>
          <w:color w:val="auto"/>
          <w:sz w:val="21"/>
          <w:szCs w:val="21"/>
        </w:rPr>
        <w:t>12</w:t>
      </w:r>
      <w:r w:rsidR="00AD4E6F" w:rsidRPr="002A44FF">
        <w:rPr>
          <w:rFonts w:cs="Times New Roman"/>
          <w:color w:val="auto"/>
          <w:sz w:val="21"/>
          <w:szCs w:val="21"/>
        </w:rPr>
        <w:fldChar w:fldCharType="end"/>
      </w:r>
      <w:r w:rsidRPr="002A44FF">
        <w:rPr>
          <w:rFonts w:cs="Times New Roman"/>
          <w:color w:val="auto"/>
          <w:sz w:val="21"/>
          <w:szCs w:val="21"/>
        </w:rPr>
        <w:t>.Thay đổi chiều cao, HAZ và tỷ lệ SDD thấp còi</w:t>
      </w:r>
      <w:bookmarkEnd w:id="54"/>
    </w:p>
    <w:tbl>
      <w:tblPr>
        <w:tblW w:w="6910" w:type="dxa"/>
        <w:jc w:val="center"/>
        <w:tblInd w:w="1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6"/>
        <w:gridCol w:w="1843"/>
        <w:gridCol w:w="2551"/>
      </w:tblGrid>
      <w:tr w:rsidR="00CB55D4" w:rsidRPr="002A44FF" w:rsidTr="00BE50D6">
        <w:trPr>
          <w:trHeight w:val="660"/>
          <w:jc w:val="center"/>
        </w:trPr>
        <w:tc>
          <w:tcPr>
            <w:tcW w:w="2516" w:type="dxa"/>
            <w:shd w:val="clear" w:color="auto" w:fill="auto"/>
            <w:vAlign w:val="center"/>
            <w:hideMark/>
          </w:tcPr>
          <w:p w:rsidR="00CB55D4" w:rsidRPr="002A44FF" w:rsidRDefault="00CB55D4" w:rsidP="00BE50D6">
            <w:pPr>
              <w:spacing w:line="240" w:lineRule="auto"/>
              <w:ind w:firstLine="426"/>
              <w:rPr>
                <w:rFonts w:ascii="Times New Roman" w:hAnsi="Times New Roman" w:cs="Times New Roman"/>
                <w:b/>
                <w:bCs/>
                <w:sz w:val="21"/>
                <w:szCs w:val="21"/>
              </w:rPr>
            </w:pPr>
            <w:r w:rsidRPr="002A44FF">
              <w:rPr>
                <w:rFonts w:ascii="Times New Roman" w:hAnsi="Times New Roman" w:cs="Times New Roman"/>
                <w:b/>
                <w:bCs/>
                <w:sz w:val="21"/>
                <w:szCs w:val="21"/>
              </w:rPr>
              <w:t xml:space="preserve"> Chỉ số</w:t>
            </w:r>
          </w:p>
        </w:tc>
        <w:tc>
          <w:tcPr>
            <w:tcW w:w="1843" w:type="dxa"/>
            <w:shd w:val="clear" w:color="auto" w:fill="auto"/>
            <w:vAlign w:val="center"/>
            <w:hideMark/>
          </w:tcPr>
          <w:p w:rsidR="00CB55D4" w:rsidRPr="002A44FF" w:rsidRDefault="00CB55D4" w:rsidP="00BE50D6">
            <w:pPr>
              <w:spacing w:line="240" w:lineRule="auto"/>
              <w:ind w:firstLine="426"/>
              <w:jc w:val="center"/>
              <w:rPr>
                <w:rFonts w:ascii="Times New Roman" w:hAnsi="Times New Roman" w:cs="Times New Roman"/>
                <w:b/>
                <w:bCs/>
                <w:sz w:val="21"/>
                <w:szCs w:val="21"/>
              </w:rPr>
            </w:pPr>
            <w:r w:rsidRPr="002A44FF">
              <w:rPr>
                <w:rFonts w:ascii="Times New Roman" w:hAnsi="Times New Roman" w:cs="Times New Roman"/>
                <w:b/>
                <w:bCs/>
                <w:sz w:val="21"/>
                <w:szCs w:val="21"/>
              </w:rPr>
              <w:t xml:space="preserve">Nhóm chứng </w:t>
            </w:r>
            <w:r w:rsidRPr="002A44FF">
              <w:rPr>
                <w:rFonts w:ascii="Times New Roman" w:hAnsi="Times New Roman" w:cs="Times New Roman"/>
                <w:b/>
                <w:bCs/>
                <w:sz w:val="21"/>
                <w:szCs w:val="21"/>
              </w:rPr>
              <w:br/>
              <w:t>(n = 38)</w:t>
            </w:r>
          </w:p>
        </w:tc>
        <w:tc>
          <w:tcPr>
            <w:tcW w:w="2551" w:type="dxa"/>
            <w:shd w:val="clear" w:color="auto" w:fill="auto"/>
            <w:vAlign w:val="center"/>
            <w:hideMark/>
          </w:tcPr>
          <w:p w:rsidR="00CB55D4" w:rsidRPr="002A44FF" w:rsidRDefault="00CB55D4" w:rsidP="00BE50D6">
            <w:pPr>
              <w:spacing w:line="240" w:lineRule="auto"/>
              <w:ind w:firstLine="426"/>
              <w:jc w:val="center"/>
              <w:rPr>
                <w:rFonts w:ascii="Times New Roman" w:hAnsi="Times New Roman" w:cs="Times New Roman"/>
                <w:b/>
                <w:bCs/>
                <w:sz w:val="21"/>
                <w:szCs w:val="21"/>
              </w:rPr>
            </w:pPr>
            <w:r w:rsidRPr="002A44FF">
              <w:rPr>
                <w:rFonts w:ascii="Times New Roman" w:hAnsi="Times New Roman" w:cs="Times New Roman"/>
                <w:b/>
                <w:bCs/>
                <w:sz w:val="21"/>
                <w:szCs w:val="21"/>
              </w:rPr>
              <w:t xml:space="preserve">Nhóm can thiệp </w:t>
            </w:r>
            <w:r w:rsidRPr="002A44FF">
              <w:rPr>
                <w:rFonts w:ascii="Times New Roman" w:hAnsi="Times New Roman" w:cs="Times New Roman"/>
                <w:b/>
                <w:bCs/>
                <w:sz w:val="21"/>
                <w:szCs w:val="21"/>
              </w:rPr>
              <w:br/>
              <w:t>(n = 38)</w:t>
            </w:r>
          </w:p>
        </w:tc>
      </w:tr>
      <w:tr w:rsidR="00CB55D4" w:rsidRPr="002A44FF" w:rsidTr="00BE50D6">
        <w:trPr>
          <w:trHeight w:val="330"/>
          <w:jc w:val="center"/>
        </w:trPr>
        <w:tc>
          <w:tcPr>
            <w:tcW w:w="6910" w:type="dxa"/>
            <w:gridSpan w:val="3"/>
            <w:shd w:val="clear" w:color="auto" w:fill="auto"/>
            <w:vAlign w:val="center"/>
            <w:hideMark/>
          </w:tcPr>
          <w:p w:rsidR="00CB55D4" w:rsidRPr="00B07A4F" w:rsidRDefault="00CB55D4" w:rsidP="00BE50D6">
            <w:pPr>
              <w:spacing w:line="240" w:lineRule="auto"/>
              <w:ind w:firstLine="426"/>
              <w:rPr>
                <w:rFonts w:ascii="Times New Roman" w:hAnsi="Times New Roman" w:cs="Times New Roman"/>
                <w:b/>
                <w:bCs/>
                <w:sz w:val="21"/>
                <w:szCs w:val="21"/>
                <w:vertAlign w:val="superscript"/>
              </w:rPr>
            </w:pPr>
            <w:r w:rsidRPr="002A44FF">
              <w:rPr>
                <w:rFonts w:ascii="Times New Roman" w:hAnsi="Times New Roman" w:cs="Times New Roman"/>
                <w:b/>
                <w:bCs/>
                <w:sz w:val="21"/>
                <w:szCs w:val="21"/>
              </w:rPr>
              <w:lastRenderedPageBreak/>
              <w:t xml:space="preserve">  Chiều cao TB  (cm)</w:t>
            </w:r>
            <w:r w:rsidR="00B07A4F">
              <w:rPr>
                <w:rFonts w:ascii="Times New Roman" w:hAnsi="Times New Roman" w:cs="Times New Roman"/>
                <w:b/>
                <w:bCs/>
                <w:sz w:val="21"/>
                <w:szCs w:val="21"/>
                <w:vertAlign w:val="superscript"/>
              </w:rPr>
              <w:t>d</w:t>
            </w:r>
          </w:p>
        </w:tc>
      </w:tr>
      <w:tr w:rsidR="00CB55D4" w:rsidRPr="002A44FF" w:rsidTr="00BE50D6">
        <w:trPr>
          <w:trHeight w:val="330"/>
          <w:jc w:val="center"/>
        </w:trPr>
        <w:tc>
          <w:tcPr>
            <w:tcW w:w="2516" w:type="dxa"/>
            <w:shd w:val="clear" w:color="auto" w:fill="auto"/>
            <w:vAlign w:val="center"/>
            <w:hideMark/>
          </w:tcPr>
          <w:p w:rsidR="00CB55D4" w:rsidRPr="002A44FF" w:rsidRDefault="00CB55D4" w:rsidP="00BE50D6">
            <w:pPr>
              <w:spacing w:line="240" w:lineRule="auto"/>
              <w:ind w:firstLine="426"/>
              <w:rPr>
                <w:rFonts w:ascii="Times New Roman" w:hAnsi="Times New Roman" w:cs="Times New Roman"/>
                <w:sz w:val="21"/>
                <w:szCs w:val="21"/>
              </w:rPr>
            </w:pPr>
            <w:r w:rsidRPr="002A44FF">
              <w:rPr>
                <w:rFonts w:ascii="Times New Roman" w:hAnsi="Times New Roman" w:cs="Times New Roman"/>
                <w:sz w:val="21"/>
                <w:szCs w:val="21"/>
              </w:rPr>
              <w:t xml:space="preserve">  T0</w:t>
            </w:r>
          </w:p>
        </w:tc>
        <w:tc>
          <w:tcPr>
            <w:tcW w:w="1843" w:type="dxa"/>
            <w:shd w:val="clear" w:color="auto" w:fill="auto"/>
            <w:vAlign w:val="center"/>
            <w:hideMark/>
          </w:tcPr>
          <w:p w:rsidR="00CB55D4" w:rsidRPr="002A44FF" w:rsidRDefault="00CB55D4" w:rsidP="00BE50D6">
            <w:pPr>
              <w:spacing w:line="240" w:lineRule="auto"/>
              <w:ind w:firstLine="426"/>
              <w:jc w:val="center"/>
              <w:rPr>
                <w:rFonts w:ascii="Times New Roman" w:hAnsi="Times New Roman" w:cs="Times New Roman"/>
                <w:sz w:val="21"/>
                <w:szCs w:val="21"/>
              </w:rPr>
            </w:pPr>
            <w:r w:rsidRPr="002A44FF">
              <w:rPr>
                <w:rFonts w:ascii="Times New Roman" w:hAnsi="Times New Roman" w:cs="Times New Roman"/>
                <w:sz w:val="21"/>
                <w:szCs w:val="21"/>
              </w:rPr>
              <w:t>80,7 ± 4,6</w:t>
            </w:r>
          </w:p>
        </w:tc>
        <w:tc>
          <w:tcPr>
            <w:tcW w:w="2551" w:type="dxa"/>
            <w:shd w:val="clear" w:color="auto" w:fill="auto"/>
            <w:vAlign w:val="center"/>
            <w:hideMark/>
          </w:tcPr>
          <w:p w:rsidR="00CB55D4" w:rsidRPr="002A44FF" w:rsidRDefault="00CB55D4" w:rsidP="00BE50D6">
            <w:pPr>
              <w:spacing w:line="240" w:lineRule="auto"/>
              <w:ind w:firstLine="426"/>
              <w:jc w:val="center"/>
              <w:rPr>
                <w:rFonts w:ascii="Times New Roman" w:hAnsi="Times New Roman" w:cs="Times New Roman"/>
                <w:sz w:val="21"/>
                <w:szCs w:val="21"/>
              </w:rPr>
            </w:pPr>
            <w:r w:rsidRPr="002A44FF">
              <w:rPr>
                <w:rFonts w:ascii="Times New Roman" w:hAnsi="Times New Roman" w:cs="Times New Roman"/>
                <w:sz w:val="21"/>
                <w:szCs w:val="21"/>
              </w:rPr>
              <w:t xml:space="preserve">80,1 ± 4,8 </w:t>
            </w:r>
          </w:p>
        </w:tc>
      </w:tr>
      <w:tr w:rsidR="00CB55D4" w:rsidRPr="002A44FF" w:rsidTr="00BE50D6">
        <w:trPr>
          <w:trHeight w:val="471"/>
          <w:jc w:val="center"/>
        </w:trPr>
        <w:tc>
          <w:tcPr>
            <w:tcW w:w="2516" w:type="dxa"/>
            <w:shd w:val="clear" w:color="auto" w:fill="auto"/>
            <w:vAlign w:val="center"/>
            <w:hideMark/>
          </w:tcPr>
          <w:p w:rsidR="00CB55D4" w:rsidRPr="002A44FF" w:rsidRDefault="00CB55D4" w:rsidP="00BE50D6">
            <w:pPr>
              <w:spacing w:line="240" w:lineRule="auto"/>
              <w:ind w:firstLine="426"/>
              <w:rPr>
                <w:rFonts w:ascii="Times New Roman" w:hAnsi="Times New Roman" w:cs="Times New Roman"/>
                <w:sz w:val="21"/>
                <w:szCs w:val="21"/>
              </w:rPr>
            </w:pPr>
            <w:r w:rsidRPr="002A44FF">
              <w:rPr>
                <w:rFonts w:ascii="Times New Roman" w:hAnsi="Times New Roman" w:cs="Times New Roman"/>
                <w:sz w:val="21"/>
                <w:szCs w:val="21"/>
              </w:rPr>
              <w:t xml:space="preserve"> T6</w:t>
            </w:r>
          </w:p>
        </w:tc>
        <w:tc>
          <w:tcPr>
            <w:tcW w:w="1843" w:type="dxa"/>
            <w:shd w:val="clear" w:color="auto" w:fill="auto"/>
            <w:vAlign w:val="center"/>
            <w:hideMark/>
          </w:tcPr>
          <w:p w:rsidR="00CB55D4" w:rsidRPr="002A44FF" w:rsidRDefault="00CB55D4" w:rsidP="00BE50D6">
            <w:pPr>
              <w:spacing w:line="240" w:lineRule="auto"/>
              <w:ind w:firstLine="426"/>
              <w:jc w:val="center"/>
              <w:rPr>
                <w:rFonts w:ascii="Times New Roman" w:hAnsi="Times New Roman" w:cs="Times New Roman"/>
                <w:sz w:val="21"/>
                <w:szCs w:val="21"/>
                <w:vertAlign w:val="superscript"/>
              </w:rPr>
            </w:pPr>
            <w:r w:rsidRPr="002A44FF">
              <w:rPr>
                <w:rFonts w:ascii="Times New Roman" w:hAnsi="Times New Roman" w:cs="Times New Roman"/>
                <w:sz w:val="21"/>
                <w:szCs w:val="21"/>
              </w:rPr>
              <w:t>85,5 ± 3,9</w:t>
            </w:r>
            <w:r w:rsidRPr="002A44FF">
              <w:rPr>
                <w:rFonts w:ascii="Times New Roman" w:hAnsi="Times New Roman" w:cs="Times New Roman"/>
                <w:sz w:val="21"/>
                <w:szCs w:val="21"/>
                <w:vertAlign w:val="superscript"/>
              </w:rPr>
              <w:t>+</w:t>
            </w:r>
          </w:p>
        </w:tc>
        <w:tc>
          <w:tcPr>
            <w:tcW w:w="2551" w:type="dxa"/>
            <w:shd w:val="clear" w:color="auto" w:fill="auto"/>
            <w:vAlign w:val="center"/>
            <w:hideMark/>
          </w:tcPr>
          <w:p w:rsidR="00CB55D4" w:rsidRPr="002A44FF" w:rsidRDefault="00CB55D4" w:rsidP="00BE50D6">
            <w:pPr>
              <w:spacing w:line="240" w:lineRule="auto"/>
              <w:ind w:firstLine="426"/>
              <w:jc w:val="center"/>
              <w:rPr>
                <w:rFonts w:ascii="Times New Roman" w:hAnsi="Times New Roman" w:cs="Times New Roman"/>
                <w:sz w:val="21"/>
                <w:szCs w:val="21"/>
                <w:vertAlign w:val="superscript"/>
              </w:rPr>
            </w:pPr>
            <w:r w:rsidRPr="002A44FF">
              <w:rPr>
                <w:rFonts w:ascii="Times New Roman" w:hAnsi="Times New Roman" w:cs="Times New Roman"/>
                <w:sz w:val="21"/>
                <w:szCs w:val="21"/>
              </w:rPr>
              <w:t>85,8  ± 4,4</w:t>
            </w:r>
            <w:r w:rsidRPr="002A44FF">
              <w:rPr>
                <w:rFonts w:ascii="Times New Roman" w:hAnsi="Times New Roman" w:cs="Times New Roman"/>
                <w:sz w:val="21"/>
                <w:szCs w:val="21"/>
                <w:vertAlign w:val="superscript"/>
              </w:rPr>
              <w:t>+</w:t>
            </w:r>
          </w:p>
        </w:tc>
      </w:tr>
      <w:tr w:rsidR="00CB55D4" w:rsidRPr="002A44FF" w:rsidTr="00BE50D6">
        <w:trPr>
          <w:trHeight w:val="435"/>
          <w:jc w:val="center"/>
        </w:trPr>
        <w:tc>
          <w:tcPr>
            <w:tcW w:w="2516" w:type="dxa"/>
            <w:shd w:val="clear" w:color="auto" w:fill="auto"/>
            <w:vAlign w:val="center"/>
            <w:hideMark/>
          </w:tcPr>
          <w:p w:rsidR="00CB55D4" w:rsidRPr="002A44FF" w:rsidRDefault="00CB55D4" w:rsidP="00BE50D6">
            <w:pPr>
              <w:spacing w:line="240" w:lineRule="auto"/>
              <w:ind w:firstLine="426"/>
              <w:rPr>
                <w:rFonts w:ascii="Times New Roman" w:hAnsi="Times New Roman" w:cs="Times New Roman"/>
                <w:sz w:val="21"/>
                <w:szCs w:val="21"/>
              </w:rPr>
            </w:pPr>
            <w:r w:rsidRPr="002A44FF">
              <w:rPr>
                <w:rFonts w:ascii="Times New Roman" w:hAnsi="Times New Roman" w:cs="Times New Roman"/>
                <w:sz w:val="21"/>
                <w:szCs w:val="21"/>
              </w:rPr>
              <w:t xml:space="preserve">  Chênh lệch T6-T0</w:t>
            </w:r>
          </w:p>
        </w:tc>
        <w:tc>
          <w:tcPr>
            <w:tcW w:w="1843" w:type="dxa"/>
            <w:shd w:val="clear" w:color="auto" w:fill="auto"/>
            <w:vAlign w:val="center"/>
            <w:hideMark/>
          </w:tcPr>
          <w:p w:rsidR="00CB55D4" w:rsidRPr="002A44FF" w:rsidRDefault="00CB55D4" w:rsidP="00BE50D6">
            <w:pPr>
              <w:spacing w:line="240" w:lineRule="auto"/>
              <w:ind w:firstLine="426"/>
              <w:jc w:val="center"/>
              <w:rPr>
                <w:rFonts w:ascii="Times New Roman" w:hAnsi="Times New Roman" w:cs="Times New Roman"/>
                <w:sz w:val="21"/>
                <w:szCs w:val="21"/>
              </w:rPr>
            </w:pPr>
            <w:r w:rsidRPr="002A44FF">
              <w:rPr>
                <w:rFonts w:ascii="Times New Roman" w:hAnsi="Times New Roman" w:cs="Times New Roman"/>
                <w:sz w:val="21"/>
                <w:szCs w:val="21"/>
              </w:rPr>
              <w:t>4,8±1,4</w:t>
            </w:r>
          </w:p>
        </w:tc>
        <w:tc>
          <w:tcPr>
            <w:tcW w:w="2551" w:type="dxa"/>
            <w:shd w:val="clear" w:color="auto" w:fill="auto"/>
            <w:vAlign w:val="center"/>
            <w:hideMark/>
          </w:tcPr>
          <w:p w:rsidR="00CB55D4" w:rsidRPr="002A44FF" w:rsidRDefault="00CB55D4" w:rsidP="00BE50D6">
            <w:pPr>
              <w:spacing w:line="240" w:lineRule="auto"/>
              <w:ind w:firstLine="426"/>
              <w:jc w:val="center"/>
              <w:rPr>
                <w:rFonts w:ascii="Times New Roman" w:hAnsi="Times New Roman" w:cs="Times New Roman"/>
                <w:sz w:val="21"/>
                <w:szCs w:val="21"/>
                <w:vertAlign w:val="superscript"/>
              </w:rPr>
            </w:pPr>
            <w:r w:rsidRPr="002A44FF">
              <w:rPr>
                <w:rFonts w:ascii="Times New Roman" w:hAnsi="Times New Roman" w:cs="Times New Roman"/>
                <w:sz w:val="21"/>
                <w:szCs w:val="21"/>
              </w:rPr>
              <w:t xml:space="preserve">5,7±1,2 </w:t>
            </w:r>
            <w:r w:rsidRPr="002A44FF">
              <w:rPr>
                <w:rFonts w:ascii="Times New Roman" w:hAnsi="Times New Roman" w:cs="Times New Roman"/>
                <w:sz w:val="21"/>
                <w:szCs w:val="21"/>
                <w:vertAlign w:val="superscript"/>
              </w:rPr>
              <w:t>**</w:t>
            </w:r>
          </w:p>
        </w:tc>
      </w:tr>
      <w:tr w:rsidR="00CB55D4" w:rsidRPr="002A44FF" w:rsidTr="00BE50D6">
        <w:trPr>
          <w:trHeight w:val="330"/>
          <w:jc w:val="center"/>
        </w:trPr>
        <w:tc>
          <w:tcPr>
            <w:tcW w:w="6910" w:type="dxa"/>
            <w:gridSpan w:val="3"/>
            <w:shd w:val="clear" w:color="auto" w:fill="auto"/>
            <w:vAlign w:val="center"/>
            <w:hideMark/>
          </w:tcPr>
          <w:p w:rsidR="00CB55D4" w:rsidRPr="00B07A4F" w:rsidRDefault="00CB55D4" w:rsidP="00BE50D6">
            <w:pPr>
              <w:spacing w:line="240" w:lineRule="auto"/>
              <w:ind w:firstLine="426"/>
              <w:rPr>
                <w:rFonts w:ascii="Times New Roman" w:hAnsi="Times New Roman" w:cs="Times New Roman"/>
                <w:b/>
                <w:bCs/>
                <w:sz w:val="21"/>
                <w:szCs w:val="21"/>
                <w:vertAlign w:val="superscript"/>
              </w:rPr>
            </w:pPr>
            <w:r w:rsidRPr="002A44FF">
              <w:rPr>
                <w:rFonts w:ascii="Times New Roman" w:hAnsi="Times New Roman" w:cs="Times New Roman"/>
                <w:b/>
                <w:bCs/>
                <w:sz w:val="21"/>
                <w:szCs w:val="21"/>
              </w:rPr>
              <w:t xml:space="preserve"> HAZ-score </w:t>
            </w:r>
            <w:r w:rsidR="00B07A4F">
              <w:rPr>
                <w:rFonts w:ascii="Times New Roman" w:hAnsi="Times New Roman" w:cs="Times New Roman"/>
                <w:b/>
                <w:bCs/>
                <w:sz w:val="21"/>
                <w:szCs w:val="21"/>
                <w:vertAlign w:val="superscript"/>
              </w:rPr>
              <w:t>d</w:t>
            </w:r>
          </w:p>
        </w:tc>
      </w:tr>
      <w:tr w:rsidR="00CB55D4" w:rsidRPr="002A44FF" w:rsidTr="00BE50D6">
        <w:trPr>
          <w:trHeight w:val="459"/>
          <w:jc w:val="center"/>
        </w:trPr>
        <w:tc>
          <w:tcPr>
            <w:tcW w:w="2516" w:type="dxa"/>
            <w:shd w:val="clear" w:color="auto" w:fill="auto"/>
            <w:vAlign w:val="center"/>
            <w:hideMark/>
          </w:tcPr>
          <w:p w:rsidR="00CB55D4" w:rsidRPr="002A44FF" w:rsidRDefault="00CB55D4" w:rsidP="00BE50D6">
            <w:pPr>
              <w:spacing w:line="240" w:lineRule="auto"/>
              <w:ind w:firstLine="426"/>
              <w:rPr>
                <w:rFonts w:ascii="Times New Roman" w:hAnsi="Times New Roman" w:cs="Times New Roman"/>
                <w:sz w:val="21"/>
                <w:szCs w:val="21"/>
              </w:rPr>
            </w:pPr>
            <w:r w:rsidRPr="002A44FF">
              <w:rPr>
                <w:rFonts w:ascii="Times New Roman" w:hAnsi="Times New Roman" w:cs="Times New Roman"/>
                <w:sz w:val="21"/>
                <w:szCs w:val="21"/>
              </w:rPr>
              <w:t xml:space="preserve"> T0</w:t>
            </w:r>
          </w:p>
        </w:tc>
        <w:tc>
          <w:tcPr>
            <w:tcW w:w="1843" w:type="dxa"/>
            <w:shd w:val="clear" w:color="auto" w:fill="auto"/>
            <w:vAlign w:val="center"/>
            <w:hideMark/>
          </w:tcPr>
          <w:p w:rsidR="00CB55D4" w:rsidRPr="002A44FF" w:rsidRDefault="00CB55D4" w:rsidP="00BE50D6">
            <w:pPr>
              <w:spacing w:line="240" w:lineRule="auto"/>
              <w:ind w:firstLine="426"/>
              <w:jc w:val="center"/>
              <w:rPr>
                <w:rFonts w:ascii="Times New Roman" w:hAnsi="Times New Roman" w:cs="Times New Roman"/>
                <w:sz w:val="21"/>
                <w:szCs w:val="21"/>
              </w:rPr>
            </w:pPr>
            <w:r w:rsidRPr="002A44FF">
              <w:rPr>
                <w:rFonts w:ascii="Times New Roman" w:hAnsi="Times New Roman" w:cs="Times New Roman"/>
                <w:sz w:val="21"/>
                <w:szCs w:val="21"/>
              </w:rPr>
              <w:t>-1,25 ± 0,64</w:t>
            </w:r>
          </w:p>
        </w:tc>
        <w:tc>
          <w:tcPr>
            <w:tcW w:w="2551" w:type="dxa"/>
            <w:shd w:val="clear" w:color="auto" w:fill="auto"/>
            <w:vAlign w:val="center"/>
            <w:hideMark/>
          </w:tcPr>
          <w:p w:rsidR="00CB55D4" w:rsidRPr="002A44FF" w:rsidRDefault="00CB55D4" w:rsidP="00BE50D6">
            <w:pPr>
              <w:spacing w:line="240" w:lineRule="auto"/>
              <w:ind w:firstLine="426"/>
              <w:jc w:val="center"/>
              <w:rPr>
                <w:rFonts w:ascii="Times New Roman" w:hAnsi="Times New Roman" w:cs="Times New Roman"/>
                <w:sz w:val="21"/>
                <w:szCs w:val="21"/>
              </w:rPr>
            </w:pPr>
            <w:r w:rsidRPr="002A44FF">
              <w:rPr>
                <w:rFonts w:ascii="Times New Roman" w:hAnsi="Times New Roman" w:cs="Times New Roman"/>
                <w:sz w:val="21"/>
                <w:szCs w:val="21"/>
              </w:rPr>
              <w:t>- 1,39 ± 0,65</w:t>
            </w:r>
          </w:p>
        </w:tc>
      </w:tr>
      <w:tr w:rsidR="00CB55D4" w:rsidRPr="002A44FF" w:rsidTr="00BE50D6">
        <w:trPr>
          <w:trHeight w:val="409"/>
          <w:jc w:val="center"/>
        </w:trPr>
        <w:tc>
          <w:tcPr>
            <w:tcW w:w="2516" w:type="dxa"/>
            <w:shd w:val="clear" w:color="auto" w:fill="auto"/>
            <w:vAlign w:val="center"/>
            <w:hideMark/>
          </w:tcPr>
          <w:p w:rsidR="00CB55D4" w:rsidRPr="002A44FF" w:rsidRDefault="00CB55D4" w:rsidP="00BE50D6">
            <w:pPr>
              <w:spacing w:line="240" w:lineRule="auto"/>
              <w:ind w:firstLine="426"/>
              <w:rPr>
                <w:rFonts w:ascii="Times New Roman" w:hAnsi="Times New Roman" w:cs="Times New Roman"/>
                <w:sz w:val="21"/>
                <w:szCs w:val="21"/>
              </w:rPr>
            </w:pPr>
            <w:r w:rsidRPr="002A44FF">
              <w:rPr>
                <w:rFonts w:ascii="Times New Roman" w:hAnsi="Times New Roman" w:cs="Times New Roman"/>
                <w:sz w:val="21"/>
                <w:szCs w:val="21"/>
              </w:rPr>
              <w:t xml:space="preserve"> T6</w:t>
            </w:r>
          </w:p>
        </w:tc>
        <w:tc>
          <w:tcPr>
            <w:tcW w:w="1843" w:type="dxa"/>
            <w:shd w:val="clear" w:color="auto" w:fill="auto"/>
            <w:vAlign w:val="center"/>
            <w:hideMark/>
          </w:tcPr>
          <w:p w:rsidR="00CB55D4" w:rsidRPr="002A44FF" w:rsidRDefault="00CB55D4" w:rsidP="00BE50D6">
            <w:pPr>
              <w:spacing w:line="240" w:lineRule="auto"/>
              <w:ind w:firstLine="426"/>
              <w:jc w:val="center"/>
              <w:rPr>
                <w:rFonts w:ascii="Times New Roman" w:hAnsi="Times New Roman" w:cs="Times New Roman"/>
                <w:sz w:val="21"/>
                <w:szCs w:val="21"/>
                <w:vertAlign w:val="superscript"/>
              </w:rPr>
            </w:pPr>
            <w:r w:rsidRPr="002A44FF">
              <w:rPr>
                <w:rFonts w:ascii="Times New Roman" w:hAnsi="Times New Roman" w:cs="Times New Roman"/>
                <w:sz w:val="21"/>
                <w:szCs w:val="21"/>
              </w:rPr>
              <w:t>-1,18 ± 0,57</w:t>
            </w:r>
            <w:r w:rsidRPr="002A44FF">
              <w:rPr>
                <w:rFonts w:ascii="Times New Roman" w:hAnsi="Times New Roman" w:cs="Times New Roman"/>
                <w:sz w:val="21"/>
                <w:szCs w:val="21"/>
                <w:vertAlign w:val="superscript"/>
              </w:rPr>
              <w:t>#</w:t>
            </w:r>
          </w:p>
        </w:tc>
        <w:tc>
          <w:tcPr>
            <w:tcW w:w="2551" w:type="dxa"/>
            <w:shd w:val="clear" w:color="auto" w:fill="auto"/>
            <w:vAlign w:val="center"/>
            <w:hideMark/>
          </w:tcPr>
          <w:p w:rsidR="00CB55D4" w:rsidRPr="002A44FF" w:rsidRDefault="00CB55D4" w:rsidP="00BE50D6">
            <w:pPr>
              <w:spacing w:line="240" w:lineRule="auto"/>
              <w:ind w:firstLine="426"/>
              <w:rPr>
                <w:rFonts w:ascii="Times New Roman" w:hAnsi="Times New Roman" w:cs="Times New Roman"/>
                <w:sz w:val="21"/>
                <w:szCs w:val="21"/>
                <w:vertAlign w:val="superscript"/>
              </w:rPr>
            </w:pPr>
            <w:r w:rsidRPr="002A44FF">
              <w:rPr>
                <w:rFonts w:ascii="Times New Roman" w:hAnsi="Times New Roman" w:cs="Times New Roman"/>
                <w:sz w:val="21"/>
                <w:szCs w:val="21"/>
              </w:rPr>
              <w:t xml:space="preserve">       -1,06 ± 0,56</w:t>
            </w:r>
            <w:r w:rsidRPr="002A44FF">
              <w:rPr>
                <w:rFonts w:ascii="Times New Roman" w:hAnsi="Times New Roman" w:cs="Times New Roman"/>
                <w:sz w:val="21"/>
                <w:szCs w:val="21"/>
                <w:vertAlign w:val="superscript"/>
              </w:rPr>
              <w:t>+</w:t>
            </w:r>
          </w:p>
        </w:tc>
      </w:tr>
      <w:tr w:rsidR="00CB55D4" w:rsidRPr="002A44FF" w:rsidTr="00BE50D6">
        <w:trPr>
          <w:trHeight w:val="429"/>
          <w:jc w:val="center"/>
        </w:trPr>
        <w:tc>
          <w:tcPr>
            <w:tcW w:w="2516" w:type="dxa"/>
            <w:shd w:val="clear" w:color="auto" w:fill="auto"/>
            <w:vAlign w:val="center"/>
            <w:hideMark/>
          </w:tcPr>
          <w:p w:rsidR="00CB55D4" w:rsidRPr="002A44FF" w:rsidRDefault="00CB55D4" w:rsidP="00BE50D6">
            <w:pPr>
              <w:spacing w:line="240" w:lineRule="auto"/>
              <w:ind w:firstLine="426"/>
              <w:rPr>
                <w:rFonts w:ascii="Times New Roman" w:hAnsi="Times New Roman" w:cs="Times New Roman"/>
                <w:sz w:val="21"/>
                <w:szCs w:val="21"/>
              </w:rPr>
            </w:pPr>
            <w:r w:rsidRPr="002A44FF">
              <w:rPr>
                <w:rFonts w:ascii="Times New Roman" w:hAnsi="Times New Roman" w:cs="Times New Roman"/>
                <w:sz w:val="21"/>
                <w:szCs w:val="21"/>
              </w:rPr>
              <w:t xml:space="preserve">  Chênh lệch T6-T0</w:t>
            </w:r>
          </w:p>
        </w:tc>
        <w:tc>
          <w:tcPr>
            <w:tcW w:w="1843" w:type="dxa"/>
            <w:shd w:val="clear" w:color="auto" w:fill="auto"/>
            <w:vAlign w:val="center"/>
            <w:hideMark/>
          </w:tcPr>
          <w:p w:rsidR="00CB55D4" w:rsidRPr="002A44FF" w:rsidRDefault="00CB55D4" w:rsidP="00BE50D6">
            <w:pPr>
              <w:spacing w:line="240" w:lineRule="auto"/>
              <w:ind w:firstLine="426"/>
              <w:jc w:val="center"/>
              <w:rPr>
                <w:rFonts w:ascii="Times New Roman" w:hAnsi="Times New Roman" w:cs="Times New Roman"/>
                <w:sz w:val="21"/>
                <w:szCs w:val="21"/>
              </w:rPr>
            </w:pPr>
            <w:r w:rsidRPr="002A44FF">
              <w:rPr>
                <w:rFonts w:ascii="Times New Roman" w:hAnsi="Times New Roman" w:cs="Times New Roman"/>
                <w:sz w:val="21"/>
                <w:szCs w:val="21"/>
              </w:rPr>
              <w:t>0,07 ± 0,44</w:t>
            </w:r>
          </w:p>
        </w:tc>
        <w:tc>
          <w:tcPr>
            <w:tcW w:w="2551" w:type="dxa"/>
            <w:shd w:val="clear" w:color="auto" w:fill="auto"/>
            <w:vAlign w:val="center"/>
            <w:hideMark/>
          </w:tcPr>
          <w:p w:rsidR="00CB55D4" w:rsidRPr="002A44FF" w:rsidRDefault="00CB55D4" w:rsidP="00BE50D6">
            <w:pPr>
              <w:spacing w:line="240" w:lineRule="auto"/>
              <w:ind w:firstLine="426"/>
              <w:jc w:val="center"/>
              <w:rPr>
                <w:rFonts w:ascii="Times New Roman" w:hAnsi="Times New Roman" w:cs="Times New Roman"/>
                <w:sz w:val="21"/>
                <w:szCs w:val="21"/>
                <w:vertAlign w:val="superscript"/>
              </w:rPr>
            </w:pPr>
            <w:r w:rsidRPr="002A44FF">
              <w:rPr>
                <w:rFonts w:ascii="Times New Roman" w:hAnsi="Times New Roman" w:cs="Times New Roman"/>
                <w:sz w:val="21"/>
                <w:szCs w:val="21"/>
              </w:rPr>
              <w:t xml:space="preserve">    0,33 ± 0,36</w:t>
            </w:r>
            <w:r w:rsidRPr="002A44FF">
              <w:rPr>
                <w:rFonts w:ascii="Times New Roman" w:hAnsi="Times New Roman" w:cs="Times New Roman"/>
                <w:sz w:val="21"/>
                <w:szCs w:val="21"/>
                <w:vertAlign w:val="superscript"/>
              </w:rPr>
              <w:t>**</w:t>
            </w:r>
          </w:p>
        </w:tc>
      </w:tr>
      <w:tr w:rsidR="00CB55D4" w:rsidRPr="002A44FF" w:rsidTr="00BE50D6">
        <w:trPr>
          <w:trHeight w:val="429"/>
          <w:jc w:val="center"/>
        </w:trPr>
        <w:tc>
          <w:tcPr>
            <w:tcW w:w="6910" w:type="dxa"/>
            <w:gridSpan w:val="3"/>
            <w:shd w:val="clear" w:color="auto" w:fill="auto"/>
            <w:vAlign w:val="center"/>
            <w:hideMark/>
          </w:tcPr>
          <w:p w:rsidR="00CB55D4" w:rsidRPr="00B07A4F" w:rsidRDefault="00CB55D4" w:rsidP="00BE50D6">
            <w:pPr>
              <w:spacing w:line="240" w:lineRule="auto"/>
              <w:ind w:firstLine="426"/>
              <w:rPr>
                <w:rFonts w:ascii="Times New Roman" w:hAnsi="Times New Roman" w:cs="Times New Roman"/>
                <w:b/>
                <w:sz w:val="21"/>
                <w:szCs w:val="21"/>
                <w:vertAlign w:val="superscript"/>
              </w:rPr>
            </w:pPr>
            <w:r w:rsidRPr="002A44FF">
              <w:rPr>
                <w:rFonts w:ascii="Times New Roman" w:hAnsi="Times New Roman" w:cs="Times New Roman"/>
                <w:b/>
                <w:sz w:val="21"/>
                <w:szCs w:val="21"/>
              </w:rPr>
              <w:t xml:space="preserve">  Tỷ lệ SDD thấp còi n (%)</w:t>
            </w:r>
            <w:r w:rsidR="00B07A4F">
              <w:rPr>
                <w:rFonts w:ascii="Times New Roman" w:hAnsi="Times New Roman" w:cs="Times New Roman"/>
                <w:b/>
                <w:sz w:val="21"/>
                <w:szCs w:val="21"/>
                <w:vertAlign w:val="superscript"/>
              </w:rPr>
              <w:t>b</w:t>
            </w:r>
          </w:p>
        </w:tc>
      </w:tr>
      <w:tr w:rsidR="00CB55D4" w:rsidRPr="002A44FF" w:rsidTr="00BE50D6">
        <w:trPr>
          <w:trHeight w:val="429"/>
          <w:jc w:val="center"/>
        </w:trPr>
        <w:tc>
          <w:tcPr>
            <w:tcW w:w="2516" w:type="dxa"/>
            <w:shd w:val="clear" w:color="auto" w:fill="auto"/>
            <w:vAlign w:val="center"/>
            <w:hideMark/>
          </w:tcPr>
          <w:p w:rsidR="00CB55D4" w:rsidRPr="002A44FF" w:rsidRDefault="00CB55D4" w:rsidP="00BE50D6">
            <w:pPr>
              <w:spacing w:line="240" w:lineRule="auto"/>
              <w:ind w:firstLine="426"/>
              <w:rPr>
                <w:rFonts w:ascii="Times New Roman" w:hAnsi="Times New Roman" w:cs="Times New Roman"/>
                <w:sz w:val="21"/>
                <w:szCs w:val="21"/>
              </w:rPr>
            </w:pPr>
            <w:r w:rsidRPr="002A44FF">
              <w:rPr>
                <w:rFonts w:ascii="Times New Roman" w:hAnsi="Times New Roman" w:cs="Times New Roman"/>
                <w:sz w:val="21"/>
                <w:szCs w:val="21"/>
              </w:rPr>
              <w:t xml:space="preserve"> T0</w:t>
            </w:r>
          </w:p>
        </w:tc>
        <w:tc>
          <w:tcPr>
            <w:tcW w:w="1843" w:type="dxa"/>
            <w:shd w:val="clear" w:color="auto" w:fill="auto"/>
            <w:vAlign w:val="center"/>
            <w:hideMark/>
          </w:tcPr>
          <w:p w:rsidR="00CB55D4" w:rsidRPr="002A44FF" w:rsidRDefault="00CB55D4" w:rsidP="00BE50D6">
            <w:pPr>
              <w:spacing w:line="240" w:lineRule="auto"/>
              <w:ind w:firstLine="426"/>
              <w:jc w:val="center"/>
              <w:rPr>
                <w:rFonts w:ascii="Times New Roman" w:hAnsi="Times New Roman" w:cs="Times New Roman"/>
                <w:sz w:val="21"/>
                <w:szCs w:val="21"/>
              </w:rPr>
            </w:pPr>
            <w:r w:rsidRPr="002A44FF">
              <w:rPr>
                <w:rFonts w:ascii="Times New Roman" w:hAnsi="Times New Roman" w:cs="Times New Roman"/>
                <w:sz w:val="21"/>
                <w:szCs w:val="21"/>
              </w:rPr>
              <w:t>9 ( 23,7%)</w:t>
            </w:r>
          </w:p>
        </w:tc>
        <w:tc>
          <w:tcPr>
            <w:tcW w:w="2551" w:type="dxa"/>
            <w:shd w:val="clear" w:color="auto" w:fill="auto"/>
            <w:vAlign w:val="center"/>
            <w:hideMark/>
          </w:tcPr>
          <w:p w:rsidR="00CB55D4" w:rsidRPr="002A44FF" w:rsidRDefault="00CB55D4" w:rsidP="00BE50D6">
            <w:pPr>
              <w:spacing w:line="240" w:lineRule="auto"/>
              <w:ind w:firstLine="426"/>
              <w:jc w:val="center"/>
              <w:rPr>
                <w:rFonts w:ascii="Times New Roman" w:hAnsi="Times New Roman" w:cs="Times New Roman"/>
                <w:sz w:val="21"/>
                <w:szCs w:val="21"/>
              </w:rPr>
            </w:pPr>
            <w:r w:rsidRPr="002A44FF">
              <w:rPr>
                <w:rFonts w:ascii="Times New Roman" w:hAnsi="Times New Roman" w:cs="Times New Roman"/>
                <w:sz w:val="21"/>
                <w:szCs w:val="21"/>
              </w:rPr>
              <w:t>9 ( 23,7%)</w:t>
            </w:r>
          </w:p>
        </w:tc>
      </w:tr>
      <w:tr w:rsidR="00CB55D4" w:rsidRPr="002A44FF" w:rsidTr="00BE50D6">
        <w:trPr>
          <w:trHeight w:val="429"/>
          <w:jc w:val="center"/>
        </w:trPr>
        <w:tc>
          <w:tcPr>
            <w:tcW w:w="2516" w:type="dxa"/>
            <w:shd w:val="clear" w:color="auto" w:fill="auto"/>
            <w:vAlign w:val="center"/>
            <w:hideMark/>
          </w:tcPr>
          <w:p w:rsidR="00CB55D4" w:rsidRPr="002A44FF" w:rsidRDefault="00CB55D4" w:rsidP="00BE50D6">
            <w:pPr>
              <w:spacing w:line="240" w:lineRule="auto"/>
              <w:ind w:firstLine="426"/>
              <w:rPr>
                <w:rFonts w:ascii="Times New Roman" w:hAnsi="Times New Roman" w:cs="Times New Roman"/>
                <w:sz w:val="21"/>
                <w:szCs w:val="21"/>
              </w:rPr>
            </w:pPr>
            <w:r w:rsidRPr="002A44FF">
              <w:rPr>
                <w:rFonts w:ascii="Times New Roman" w:hAnsi="Times New Roman" w:cs="Times New Roman"/>
                <w:sz w:val="21"/>
                <w:szCs w:val="21"/>
              </w:rPr>
              <w:t xml:space="preserve"> T6</w:t>
            </w:r>
          </w:p>
        </w:tc>
        <w:tc>
          <w:tcPr>
            <w:tcW w:w="1843" w:type="dxa"/>
            <w:shd w:val="clear" w:color="auto" w:fill="auto"/>
            <w:vAlign w:val="center"/>
            <w:hideMark/>
          </w:tcPr>
          <w:p w:rsidR="00CB55D4" w:rsidRPr="002A44FF" w:rsidRDefault="00CB55D4" w:rsidP="00BE50D6">
            <w:pPr>
              <w:spacing w:line="240" w:lineRule="auto"/>
              <w:ind w:firstLine="426"/>
              <w:jc w:val="center"/>
              <w:rPr>
                <w:rFonts w:ascii="Times New Roman" w:hAnsi="Times New Roman" w:cs="Times New Roman"/>
                <w:sz w:val="21"/>
                <w:szCs w:val="21"/>
                <w:vertAlign w:val="superscript"/>
              </w:rPr>
            </w:pPr>
            <w:r w:rsidRPr="002A44FF">
              <w:rPr>
                <w:rFonts w:ascii="Times New Roman" w:hAnsi="Times New Roman" w:cs="Times New Roman"/>
                <w:sz w:val="21"/>
                <w:szCs w:val="21"/>
              </w:rPr>
              <w:t>6 ( 15,8%)</w:t>
            </w:r>
            <w:r w:rsidRPr="002A44FF">
              <w:rPr>
                <w:rFonts w:ascii="Times New Roman" w:hAnsi="Times New Roman" w:cs="Times New Roman"/>
                <w:sz w:val="21"/>
                <w:szCs w:val="21"/>
                <w:vertAlign w:val="superscript"/>
              </w:rPr>
              <w:t>#</w:t>
            </w:r>
          </w:p>
        </w:tc>
        <w:tc>
          <w:tcPr>
            <w:tcW w:w="2551" w:type="dxa"/>
            <w:shd w:val="clear" w:color="auto" w:fill="auto"/>
            <w:vAlign w:val="center"/>
            <w:hideMark/>
          </w:tcPr>
          <w:p w:rsidR="00CB55D4" w:rsidRPr="002A44FF" w:rsidRDefault="00CB55D4" w:rsidP="00BE50D6">
            <w:pPr>
              <w:spacing w:line="240" w:lineRule="auto"/>
              <w:ind w:firstLine="426"/>
              <w:jc w:val="center"/>
              <w:rPr>
                <w:rFonts w:ascii="Times New Roman" w:hAnsi="Times New Roman" w:cs="Times New Roman"/>
                <w:sz w:val="21"/>
                <w:szCs w:val="21"/>
                <w:vertAlign w:val="superscript"/>
              </w:rPr>
            </w:pPr>
            <w:r w:rsidRPr="002A44FF">
              <w:rPr>
                <w:rFonts w:ascii="Times New Roman" w:hAnsi="Times New Roman" w:cs="Times New Roman"/>
                <w:sz w:val="21"/>
                <w:szCs w:val="21"/>
              </w:rPr>
              <w:t>3 ( 7,9%)</w:t>
            </w:r>
            <w:r w:rsidRPr="002A44FF">
              <w:rPr>
                <w:rFonts w:ascii="Times New Roman" w:hAnsi="Times New Roman" w:cs="Times New Roman"/>
                <w:sz w:val="21"/>
                <w:szCs w:val="21"/>
                <w:vertAlign w:val="superscript"/>
              </w:rPr>
              <w:t>*, +</w:t>
            </w:r>
          </w:p>
        </w:tc>
      </w:tr>
      <w:tr w:rsidR="00CB55D4" w:rsidRPr="002A44FF" w:rsidTr="00BE50D6">
        <w:trPr>
          <w:trHeight w:val="429"/>
          <w:jc w:val="center"/>
        </w:trPr>
        <w:tc>
          <w:tcPr>
            <w:tcW w:w="2516" w:type="dxa"/>
            <w:shd w:val="clear" w:color="auto" w:fill="auto"/>
            <w:vAlign w:val="center"/>
            <w:hideMark/>
          </w:tcPr>
          <w:p w:rsidR="00CB55D4" w:rsidRPr="002A44FF" w:rsidRDefault="00CB55D4" w:rsidP="00BE50D6">
            <w:pPr>
              <w:spacing w:line="240" w:lineRule="auto"/>
              <w:ind w:firstLine="426"/>
              <w:rPr>
                <w:rFonts w:ascii="Times New Roman" w:hAnsi="Times New Roman" w:cs="Times New Roman"/>
                <w:sz w:val="21"/>
                <w:szCs w:val="21"/>
              </w:rPr>
            </w:pPr>
            <w:r w:rsidRPr="002A44FF">
              <w:rPr>
                <w:rFonts w:ascii="Times New Roman" w:hAnsi="Times New Roman" w:cs="Times New Roman"/>
                <w:sz w:val="21"/>
                <w:szCs w:val="21"/>
              </w:rPr>
              <w:t xml:space="preserve">  Chênh lệch T6 – T0 </w:t>
            </w:r>
          </w:p>
        </w:tc>
        <w:tc>
          <w:tcPr>
            <w:tcW w:w="1843" w:type="dxa"/>
            <w:shd w:val="clear" w:color="auto" w:fill="auto"/>
            <w:vAlign w:val="center"/>
            <w:hideMark/>
          </w:tcPr>
          <w:p w:rsidR="00CB55D4" w:rsidRPr="002A44FF" w:rsidRDefault="00CB55D4" w:rsidP="00BE50D6">
            <w:pPr>
              <w:spacing w:line="240" w:lineRule="auto"/>
              <w:ind w:firstLine="426"/>
              <w:jc w:val="center"/>
              <w:rPr>
                <w:rFonts w:ascii="Times New Roman" w:hAnsi="Times New Roman" w:cs="Times New Roman"/>
                <w:sz w:val="21"/>
                <w:szCs w:val="21"/>
              </w:rPr>
            </w:pPr>
            <w:r w:rsidRPr="002A44FF">
              <w:rPr>
                <w:rFonts w:ascii="Times New Roman" w:hAnsi="Times New Roman" w:cs="Times New Roman"/>
                <w:sz w:val="21"/>
                <w:szCs w:val="21"/>
              </w:rPr>
              <w:t>3 ( 7,9%)</w:t>
            </w:r>
          </w:p>
        </w:tc>
        <w:tc>
          <w:tcPr>
            <w:tcW w:w="2551" w:type="dxa"/>
            <w:shd w:val="clear" w:color="auto" w:fill="auto"/>
            <w:vAlign w:val="center"/>
            <w:hideMark/>
          </w:tcPr>
          <w:p w:rsidR="00CB55D4" w:rsidRPr="002A44FF" w:rsidRDefault="00CB55D4" w:rsidP="00BE50D6">
            <w:pPr>
              <w:spacing w:line="240" w:lineRule="auto"/>
              <w:ind w:firstLine="426"/>
              <w:jc w:val="center"/>
              <w:rPr>
                <w:rFonts w:ascii="Times New Roman" w:hAnsi="Times New Roman" w:cs="Times New Roman"/>
                <w:sz w:val="21"/>
                <w:szCs w:val="21"/>
                <w:vertAlign w:val="superscript"/>
              </w:rPr>
            </w:pPr>
            <w:r w:rsidRPr="002A44FF">
              <w:rPr>
                <w:rFonts w:ascii="Times New Roman" w:hAnsi="Times New Roman" w:cs="Times New Roman"/>
                <w:sz w:val="21"/>
                <w:szCs w:val="21"/>
              </w:rPr>
              <w:t>6 ( 15,8%)</w:t>
            </w:r>
            <w:r w:rsidRPr="002A44FF">
              <w:rPr>
                <w:rFonts w:ascii="Times New Roman" w:hAnsi="Times New Roman" w:cs="Times New Roman"/>
                <w:sz w:val="21"/>
                <w:szCs w:val="21"/>
                <w:vertAlign w:val="superscript"/>
              </w:rPr>
              <w:t>*</w:t>
            </w:r>
          </w:p>
        </w:tc>
      </w:tr>
    </w:tbl>
    <w:p w:rsidR="00CB55D4" w:rsidRPr="002A44FF" w:rsidRDefault="00CB55D4" w:rsidP="00B07A4F">
      <w:pPr>
        <w:spacing w:before="240" w:line="240" w:lineRule="auto"/>
        <w:ind w:firstLine="426"/>
        <w:jc w:val="both"/>
        <w:rPr>
          <w:rFonts w:ascii="Times New Roman" w:hAnsi="Times New Roman" w:cs="Times New Roman"/>
          <w:i/>
          <w:sz w:val="21"/>
          <w:szCs w:val="21"/>
        </w:rPr>
      </w:pPr>
      <w:r w:rsidRPr="002A44FF">
        <w:rPr>
          <w:rFonts w:ascii="Times New Roman" w:hAnsi="Times New Roman" w:cs="Times New Roman"/>
          <w:i/>
          <w:sz w:val="21"/>
          <w:szCs w:val="21"/>
          <w:lang w:val="es-ES"/>
        </w:rPr>
        <w:t>Số liệu trình bày dưới dạ</w:t>
      </w:r>
      <w:r w:rsidR="00B07A4F">
        <w:rPr>
          <w:rFonts w:ascii="Times New Roman" w:hAnsi="Times New Roman" w:cs="Times New Roman"/>
          <w:i/>
          <w:sz w:val="21"/>
          <w:szCs w:val="21"/>
          <w:lang w:val="es-ES"/>
        </w:rPr>
        <w:t>ng TB ± SD, n ( %).</w:t>
      </w:r>
      <w:r w:rsidRPr="002A44FF">
        <w:rPr>
          <w:rFonts w:ascii="Times New Roman" w:hAnsi="Times New Roman" w:cs="Times New Roman"/>
          <w:i/>
          <w:sz w:val="21"/>
          <w:szCs w:val="21"/>
          <w:lang w:val="es-ES"/>
        </w:rPr>
        <w:t xml:space="preserve">  </w:t>
      </w:r>
      <w:r w:rsidR="00B07A4F">
        <w:rPr>
          <w:rFonts w:ascii="Times New Roman" w:hAnsi="Times New Roman" w:cs="Times New Roman"/>
          <w:i/>
          <w:sz w:val="21"/>
          <w:szCs w:val="21"/>
          <w:lang w:val="es-ES"/>
        </w:rPr>
        <w:t xml:space="preserve">b: </w:t>
      </w:r>
      <w:r w:rsidR="00B07A4F" w:rsidRPr="002A44FF">
        <w:rPr>
          <w:rFonts w:ascii="Times New Roman" w:hAnsi="Times New Roman" w:cs="Times New Roman"/>
          <w:i/>
          <w:sz w:val="21"/>
          <w:szCs w:val="21"/>
        </w:rPr>
        <w:t>test χ</w:t>
      </w:r>
      <w:r w:rsidR="00B07A4F" w:rsidRPr="002A44FF">
        <w:rPr>
          <w:rFonts w:ascii="Times New Roman" w:hAnsi="Times New Roman" w:cs="Times New Roman"/>
          <w:i/>
          <w:sz w:val="21"/>
          <w:szCs w:val="21"/>
          <w:vertAlign w:val="superscript"/>
        </w:rPr>
        <w:t>2</w:t>
      </w:r>
      <w:r w:rsidR="00B07A4F" w:rsidRPr="002A44FF">
        <w:rPr>
          <w:rFonts w:ascii="Times New Roman" w:hAnsi="Times New Roman" w:cs="Times New Roman"/>
          <w:i/>
          <w:sz w:val="21"/>
          <w:szCs w:val="21"/>
        </w:rPr>
        <w:t xml:space="preserve"> </w:t>
      </w:r>
      <w:r w:rsidR="00B07A4F" w:rsidRPr="002A44FF">
        <w:rPr>
          <w:rFonts w:ascii="Times New Roman" w:hAnsi="Times New Roman" w:cs="Times New Roman"/>
          <w:i/>
          <w:sz w:val="21"/>
          <w:szCs w:val="21"/>
          <w:vertAlign w:val="superscript"/>
        </w:rPr>
        <w:t xml:space="preserve"> </w:t>
      </w:r>
      <w:r w:rsidR="00B07A4F" w:rsidRPr="002A44FF">
        <w:rPr>
          <w:rFonts w:ascii="Times New Roman" w:hAnsi="Times New Roman" w:cs="Times New Roman"/>
          <w:i/>
          <w:sz w:val="21"/>
          <w:szCs w:val="21"/>
        </w:rPr>
        <w:t>so sánh tỷ lệ</w:t>
      </w:r>
      <w:r w:rsidR="00B07A4F">
        <w:rPr>
          <w:rFonts w:ascii="Times New Roman" w:hAnsi="Times New Roman" w:cs="Times New Roman"/>
          <w:i/>
          <w:sz w:val="21"/>
          <w:szCs w:val="21"/>
        </w:rPr>
        <w:t xml:space="preserve">,      </w:t>
      </w:r>
      <w:r w:rsidR="00B07A4F" w:rsidRPr="002A44FF">
        <w:rPr>
          <w:rFonts w:ascii="Times New Roman" w:hAnsi="Times New Roman" w:cs="Times New Roman"/>
          <w:i/>
          <w:sz w:val="21"/>
          <w:szCs w:val="21"/>
        </w:rPr>
        <w:t xml:space="preserve"> </w:t>
      </w:r>
      <w:r w:rsidR="00B07A4F">
        <w:rPr>
          <w:rFonts w:ascii="Times New Roman" w:hAnsi="Times New Roman" w:cs="Times New Roman"/>
          <w:i/>
          <w:sz w:val="21"/>
          <w:szCs w:val="21"/>
        </w:rPr>
        <w:t>d: Mann-Whitney test</w:t>
      </w:r>
      <w:r w:rsidRPr="002A44FF">
        <w:rPr>
          <w:rFonts w:ascii="Times New Roman" w:hAnsi="Times New Roman" w:cs="Times New Roman"/>
          <w:i/>
          <w:sz w:val="21"/>
          <w:szCs w:val="21"/>
        </w:rPr>
        <w:t xml:space="preserve"> </w:t>
      </w:r>
      <w:r w:rsidRPr="002A44FF">
        <w:rPr>
          <w:rFonts w:ascii="Times New Roman" w:hAnsi="Times New Roman" w:cs="Times New Roman"/>
          <w:i/>
          <w:sz w:val="21"/>
          <w:szCs w:val="21"/>
          <w:lang w:val="de-DE"/>
        </w:rPr>
        <w:t>so sánh trung bình,</w:t>
      </w:r>
      <w:r w:rsidRPr="002A44FF">
        <w:rPr>
          <w:rFonts w:ascii="Times New Roman" w:hAnsi="Times New Roman" w:cs="Times New Roman"/>
          <w:i/>
          <w:sz w:val="21"/>
          <w:szCs w:val="21"/>
        </w:rPr>
        <w:t>.</w:t>
      </w:r>
    </w:p>
    <w:p w:rsidR="00CB55D4" w:rsidRPr="002A44FF" w:rsidRDefault="00CB55D4" w:rsidP="00CB55D4">
      <w:pPr>
        <w:spacing w:line="240" w:lineRule="auto"/>
        <w:ind w:firstLine="426"/>
        <w:jc w:val="both"/>
        <w:rPr>
          <w:rFonts w:ascii="Times New Roman" w:hAnsi="Times New Roman" w:cs="Times New Roman"/>
          <w:i/>
          <w:sz w:val="21"/>
          <w:szCs w:val="21"/>
          <w:lang w:val="de-DE"/>
        </w:rPr>
      </w:pPr>
      <w:r w:rsidRPr="002A44FF">
        <w:rPr>
          <w:rFonts w:ascii="Times New Roman" w:hAnsi="Times New Roman" w:cs="Times New Roman"/>
          <w:i/>
          <w:sz w:val="21"/>
          <w:szCs w:val="21"/>
          <w:vertAlign w:val="superscript"/>
          <w:lang w:val="es-ES"/>
        </w:rPr>
        <w:t xml:space="preserve">* </w:t>
      </w:r>
      <w:r w:rsidRPr="002A44FF">
        <w:rPr>
          <w:rFonts w:ascii="Times New Roman" w:hAnsi="Times New Roman" w:cs="Times New Roman"/>
          <w:i/>
          <w:sz w:val="21"/>
          <w:szCs w:val="21"/>
        </w:rPr>
        <w:t>:</w:t>
      </w:r>
      <w:r w:rsidRPr="002A44FF">
        <w:rPr>
          <w:rFonts w:ascii="Times New Roman" w:hAnsi="Times New Roman" w:cs="Times New Roman"/>
          <w:i/>
          <w:sz w:val="21"/>
          <w:szCs w:val="21"/>
          <w:lang w:val="de-DE"/>
        </w:rPr>
        <w:t xml:space="preserve">  p&lt;0,05, </w:t>
      </w:r>
      <w:r w:rsidRPr="002A44FF">
        <w:rPr>
          <w:rFonts w:ascii="Times New Roman" w:hAnsi="Times New Roman" w:cs="Times New Roman"/>
          <w:i/>
          <w:sz w:val="21"/>
          <w:szCs w:val="21"/>
          <w:vertAlign w:val="superscript"/>
          <w:lang w:val="es-ES"/>
        </w:rPr>
        <w:t>**</w:t>
      </w:r>
      <w:r w:rsidRPr="002A44FF">
        <w:rPr>
          <w:rFonts w:ascii="Times New Roman" w:hAnsi="Times New Roman" w:cs="Times New Roman"/>
          <w:i/>
          <w:sz w:val="21"/>
          <w:szCs w:val="21"/>
          <w:lang w:val="de-DE"/>
        </w:rPr>
        <w:t>: p&lt;0,001 so sánh với nhóm chứng.</w:t>
      </w:r>
    </w:p>
    <w:p w:rsidR="00CB55D4" w:rsidRPr="002A44FF" w:rsidRDefault="00CB55D4" w:rsidP="00CB55D4">
      <w:pPr>
        <w:spacing w:line="240" w:lineRule="auto"/>
        <w:ind w:firstLine="426"/>
        <w:jc w:val="both"/>
        <w:rPr>
          <w:rFonts w:ascii="Times New Roman" w:hAnsi="Times New Roman" w:cs="Times New Roman"/>
          <w:i/>
          <w:sz w:val="21"/>
          <w:szCs w:val="21"/>
          <w:lang w:val="de-DE"/>
        </w:rPr>
      </w:pPr>
      <w:r w:rsidRPr="002A44FF">
        <w:rPr>
          <w:rFonts w:ascii="Times New Roman" w:hAnsi="Times New Roman" w:cs="Times New Roman"/>
          <w:i/>
          <w:sz w:val="21"/>
          <w:szCs w:val="21"/>
          <w:vertAlign w:val="superscript"/>
          <w:lang w:val="de-DE"/>
        </w:rPr>
        <w:t>+</w:t>
      </w:r>
      <w:r w:rsidRPr="002A44FF">
        <w:rPr>
          <w:rFonts w:ascii="Times New Roman" w:hAnsi="Times New Roman" w:cs="Times New Roman"/>
          <w:i/>
          <w:sz w:val="21"/>
          <w:szCs w:val="21"/>
          <w:lang w:val="de-DE"/>
        </w:rPr>
        <w:t xml:space="preserve">: p&lt;0,05, </w:t>
      </w:r>
      <w:r w:rsidRPr="002A44FF">
        <w:rPr>
          <w:rFonts w:ascii="Times New Roman" w:hAnsi="Times New Roman" w:cs="Times New Roman"/>
          <w:i/>
          <w:sz w:val="21"/>
          <w:szCs w:val="21"/>
          <w:vertAlign w:val="superscript"/>
          <w:lang w:val="de-DE"/>
        </w:rPr>
        <w:t>++</w:t>
      </w:r>
      <w:r w:rsidRPr="002A44FF">
        <w:rPr>
          <w:rFonts w:ascii="Times New Roman" w:hAnsi="Times New Roman" w:cs="Times New Roman"/>
          <w:i/>
          <w:sz w:val="21"/>
          <w:szCs w:val="21"/>
          <w:lang w:val="de-DE"/>
        </w:rPr>
        <w:t xml:space="preserve">: p &lt;0,001 so sánh với T0 cùng nhóm. </w:t>
      </w:r>
    </w:p>
    <w:p w:rsidR="00CB55D4" w:rsidRPr="002A44FF" w:rsidRDefault="00CB55D4" w:rsidP="00CB55D4">
      <w:pPr>
        <w:spacing w:line="240" w:lineRule="auto"/>
        <w:ind w:firstLine="426"/>
        <w:jc w:val="both"/>
        <w:rPr>
          <w:rFonts w:ascii="Times New Roman" w:hAnsi="Times New Roman" w:cs="Times New Roman"/>
          <w:i/>
          <w:sz w:val="21"/>
          <w:szCs w:val="21"/>
          <w:lang w:val="es-ES"/>
        </w:rPr>
      </w:pPr>
      <w:r w:rsidRPr="002A44FF">
        <w:rPr>
          <w:rFonts w:ascii="Times New Roman" w:hAnsi="Times New Roman" w:cs="Times New Roman"/>
          <w:i/>
          <w:sz w:val="21"/>
          <w:szCs w:val="21"/>
          <w:vertAlign w:val="superscript"/>
        </w:rPr>
        <w:t>#</w:t>
      </w:r>
      <w:r w:rsidRPr="002A44FF">
        <w:rPr>
          <w:rFonts w:ascii="Times New Roman" w:hAnsi="Times New Roman" w:cs="Times New Roman"/>
          <w:i/>
          <w:sz w:val="21"/>
          <w:szCs w:val="21"/>
        </w:rPr>
        <w:t>: p &gt;0,05 so sánh với T0 cùng nhóm.</w:t>
      </w:r>
    </w:p>
    <w:p w:rsidR="00CB55D4" w:rsidRPr="002A44FF" w:rsidRDefault="00CB55D4" w:rsidP="00CB55D4">
      <w:pPr>
        <w:tabs>
          <w:tab w:val="left" w:pos="0"/>
        </w:tabs>
        <w:spacing w:line="240" w:lineRule="auto"/>
        <w:ind w:firstLine="426"/>
        <w:jc w:val="both"/>
        <w:rPr>
          <w:rFonts w:ascii="Times New Roman" w:hAnsi="Times New Roman" w:cs="Times New Roman"/>
          <w:sz w:val="21"/>
          <w:szCs w:val="21"/>
        </w:rPr>
      </w:pPr>
      <w:r w:rsidRPr="002A44FF">
        <w:rPr>
          <w:rFonts w:ascii="Times New Roman" w:hAnsi="Times New Roman" w:cs="Times New Roman"/>
          <w:sz w:val="21"/>
          <w:szCs w:val="21"/>
        </w:rPr>
        <w:t>Kết quả bảng 2.12 cho thấy chiều cao sau can thiệp tăng cả ở hai nhóm, tăng có YNTK so với T0 (p &lt; 0,05). Chiều cao tại T6 giữa 2 nhóm không có sự khác biệt (p &gt; 0,05). Chênh lệch chiều cao tại T6 của nhóm can thiệp nhiều hơn nhóm chứng (p &lt; 0,001). Chỉ số HAZ tăng ở cả hai nhóm sau can thiệp, nhóm can thiệp tăng nhiều hơn nhóm chứng, so với T0 ở nhóm can thiệp có YNTK (p &lt; 0,05), trong khi nhóm chứng tăng không có YNTK, p &lt; 0,05. Chênh lệch HAZ giữa T6 và T0 của nhóm can thiệp cao hơn nhóm chứng có ý nghĩa thống kê với p &lt; 0,001. Tỷ lệ suy dinh dưỡng thấp còi nhóm can thiệp giảm 15,8% so với T0 cùng nhóm (23,7%) (p&lt;0,05), giảm so với nhóm chứ</w:t>
      </w:r>
      <w:bookmarkStart w:id="55" w:name="_Toc479854553"/>
      <w:r w:rsidRPr="002A44FF">
        <w:rPr>
          <w:rFonts w:ascii="Times New Roman" w:hAnsi="Times New Roman" w:cs="Times New Roman"/>
          <w:sz w:val="21"/>
          <w:szCs w:val="21"/>
        </w:rPr>
        <w:t>ng (7,9%), p &lt; 0,05.</w:t>
      </w:r>
    </w:p>
    <w:p w:rsidR="00CB55D4" w:rsidRPr="002A44FF" w:rsidRDefault="00CB55D4" w:rsidP="00CB55D4">
      <w:pPr>
        <w:pStyle w:val="Heading1"/>
        <w:spacing w:line="240" w:lineRule="auto"/>
        <w:jc w:val="center"/>
        <w:rPr>
          <w:rFonts w:ascii="Times New Roman" w:hAnsi="Times New Roman" w:cs="Times New Roman"/>
          <w:sz w:val="21"/>
          <w:szCs w:val="21"/>
        </w:rPr>
      </w:pPr>
      <w:r w:rsidRPr="002A44FF">
        <w:rPr>
          <w:rFonts w:ascii="Times New Roman" w:hAnsi="Times New Roman" w:cs="Times New Roman"/>
          <w:sz w:val="21"/>
          <w:szCs w:val="21"/>
        </w:rPr>
        <w:lastRenderedPageBreak/>
        <w:t>Chương 4. BÀN LUẬN</w:t>
      </w:r>
      <w:bookmarkEnd w:id="55"/>
    </w:p>
    <w:p w:rsidR="00CB55D4" w:rsidRPr="002A44FF" w:rsidRDefault="00CB55D4" w:rsidP="00CB55D4">
      <w:pPr>
        <w:pStyle w:val="Heading1"/>
        <w:numPr>
          <w:ilvl w:val="1"/>
          <w:numId w:val="40"/>
        </w:numPr>
        <w:tabs>
          <w:tab w:val="left" w:pos="426"/>
        </w:tabs>
        <w:spacing w:line="240" w:lineRule="auto"/>
        <w:ind w:left="0" w:firstLine="0"/>
        <w:rPr>
          <w:rFonts w:ascii="Times New Roman" w:hAnsi="Times New Roman" w:cs="Times New Roman"/>
          <w:sz w:val="21"/>
          <w:szCs w:val="21"/>
          <w:lang w:val="pt-BR"/>
        </w:rPr>
      </w:pPr>
      <w:bookmarkStart w:id="56" w:name="_Toc479854554"/>
      <w:r w:rsidRPr="002A44FF">
        <w:rPr>
          <w:rFonts w:ascii="Times New Roman" w:hAnsi="Times New Roman" w:cs="Times New Roman"/>
          <w:sz w:val="21"/>
          <w:szCs w:val="21"/>
        </w:rPr>
        <w:t>Tình trạng dinh dưỡng, thiều vitamin D và yếu tố liên quan</w:t>
      </w:r>
      <w:bookmarkEnd w:id="56"/>
      <w:r w:rsidRPr="002A44FF">
        <w:rPr>
          <w:rFonts w:ascii="Times New Roman" w:hAnsi="Times New Roman" w:cs="Times New Roman"/>
          <w:sz w:val="21"/>
          <w:szCs w:val="21"/>
        </w:rPr>
        <w:t xml:space="preserve"> </w:t>
      </w:r>
    </w:p>
    <w:p w:rsidR="00CB55D4" w:rsidRPr="002A44FF" w:rsidRDefault="00CB55D4" w:rsidP="00CB55D4">
      <w:pPr>
        <w:spacing w:line="240" w:lineRule="auto"/>
        <w:ind w:firstLine="426"/>
        <w:jc w:val="both"/>
        <w:rPr>
          <w:rFonts w:ascii="Times New Roman" w:hAnsi="Times New Roman" w:cs="Times New Roman"/>
          <w:i/>
          <w:sz w:val="21"/>
          <w:szCs w:val="21"/>
        </w:rPr>
      </w:pPr>
      <w:r w:rsidRPr="002A44FF">
        <w:rPr>
          <w:rFonts w:ascii="Times New Roman" w:hAnsi="Times New Roman" w:cs="Times New Roman"/>
          <w:b/>
          <w:i/>
          <w:sz w:val="21"/>
          <w:szCs w:val="21"/>
          <w:lang w:val="pt-BR"/>
        </w:rPr>
        <w:t>Về t</w:t>
      </w:r>
      <w:r w:rsidRPr="002A44FF">
        <w:rPr>
          <w:rFonts w:ascii="Times New Roman" w:hAnsi="Times New Roman" w:cs="Times New Roman"/>
          <w:b/>
          <w:i/>
          <w:sz w:val="21"/>
          <w:szCs w:val="21"/>
        </w:rPr>
        <w:t>ình trạng dinh dưỡng của trẻ:</w:t>
      </w:r>
      <w:r w:rsidRPr="002A44FF">
        <w:rPr>
          <w:rFonts w:ascii="Times New Roman" w:hAnsi="Times New Roman" w:cs="Times New Roman"/>
          <w:color w:val="000000" w:themeColor="text1"/>
          <w:sz w:val="21"/>
          <w:szCs w:val="21"/>
        </w:rPr>
        <w:t xml:space="preserve"> Cân nặng trung bình chung là  10,9±1,8 kg, trẻ nữ có cân nặng (10,5±1,9)</w:t>
      </w:r>
      <w:r w:rsidRPr="002A44FF">
        <w:rPr>
          <w:rFonts w:ascii="Times New Roman" w:hAnsi="Times New Roman" w:cs="Times New Roman"/>
          <w:b/>
          <w:color w:val="000000" w:themeColor="text1"/>
          <w:sz w:val="21"/>
          <w:szCs w:val="21"/>
        </w:rPr>
        <w:t xml:space="preserve"> </w:t>
      </w:r>
      <w:r w:rsidRPr="002A44FF">
        <w:rPr>
          <w:rFonts w:ascii="Times New Roman" w:hAnsi="Times New Roman" w:cs="Times New Roman"/>
          <w:color w:val="000000" w:themeColor="text1"/>
          <w:sz w:val="21"/>
          <w:szCs w:val="21"/>
        </w:rPr>
        <w:t xml:space="preserve">thấp hơn trẻ nam (11,2±1,6 kg), tuy nhiên chỉ có sự khác biệt về cân nặng ở nhóm tuổi 12 - 23 tháng, p &lt; 0,01. </w:t>
      </w:r>
      <w:r w:rsidRPr="002A44FF">
        <w:rPr>
          <w:rFonts w:ascii="Times New Roman" w:hAnsi="Times New Roman" w:cs="Times New Roman"/>
          <w:sz w:val="21"/>
          <w:szCs w:val="21"/>
        </w:rPr>
        <w:t xml:space="preserve">Chiều cao trung bình của trẻ là 83,2 ± 8,1cm, trẻ nam cao hơn trẻ nữ, có sự khác biệt ở nhóm tuổi 12 đến 23 tháng tuổi, p&lt;0,05.  Chỉ số HAZ trung bình ở nhóm tuổi 24 -36 tháng cao hơn nhóm tuổi 12 - 23 tháng. Số trẻ có chỉ số HAZ nhỏ hơn -2 ở nhóm tuổi 24 đến 36 tháng nhiều hơn nhóm tuổi 12 đến 23 tháng. Kết quả này phù hợp với các nghiên cứu Ấn Độ năm 2005, chỉ số HAZ ở nhóm tuổi 24 đến 35 tháng thấp hơn ở nhóm tuổi 12 đến 24 tháng </w:t>
      </w:r>
      <w:r w:rsidRPr="002A44FF">
        <w:rPr>
          <w:rFonts w:ascii="Times New Roman" w:hAnsi="Times New Roman" w:cs="Times New Roman"/>
          <w:b/>
          <w:i/>
          <w:sz w:val="21"/>
          <w:szCs w:val="21"/>
        </w:rPr>
        <w:t>.</w:t>
      </w:r>
      <w:r w:rsidRPr="002A44FF">
        <w:rPr>
          <w:rFonts w:ascii="Times New Roman" w:hAnsi="Times New Roman" w:cs="Times New Roman"/>
          <w:sz w:val="21"/>
          <w:szCs w:val="21"/>
        </w:rPr>
        <w:t xml:space="preserve"> </w:t>
      </w:r>
      <w:r w:rsidRPr="00024D83">
        <w:rPr>
          <w:rFonts w:ascii="Times New Roman" w:hAnsi="Times New Roman" w:cs="Times New Roman"/>
          <w:color w:val="000000" w:themeColor="text1"/>
          <w:sz w:val="21"/>
          <w:szCs w:val="21"/>
        </w:rPr>
        <w:t>k</w:t>
      </w:r>
      <w:r w:rsidRPr="00024D83">
        <w:rPr>
          <w:rFonts w:ascii="Times New Roman" w:hAnsi="Times New Roman" w:cs="Times New Roman"/>
          <w:color w:val="333333"/>
          <w:sz w:val="21"/>
          <w:szCs w:val="21"/>
          <w:lang w:bidi="ar-SA"/>
        </w:rPr>
        <w:t>ết quả nghiên cứu của tác giả Huỳnh Văn Dũng nghiên cứu trên 370 trẻ dưới 24 tháng tuổi ở Tam Nông, Phú Thọ cho thấy tỷ lệ trẻ dưới 24 tháng tuổi suy dinh dưỡng nhẹ cân, thấp còi, gày còm lần lượt là; 7,8%; 19,7% và 2,2%tỷ lệ thừa cân béo phì là 2,7%</w:t>
      </w:r>
      <w:r>
        <w:rPr>
          <w:rFonts w:ascii="Times New Roman" w:hAnsi="Times New Roman" w:cs="Times New Roman"/>
          <w:color w:val="333333"/>
          <w:sz w:val="21"/>
          <w:szCs w:val="21"/>
          <w:lang w:bidi="ar-SA"/>
        </w:rPr>
        <w:t>.</w:t>
      </w:r>
      <w:r w:rsidRPr="00024D83">
        <w:rPr>
          <w:rFonts w:ascii="Times New Roman" w:hAnsi="Times New Roman" w:cs="Times New Roman"/>
          <w:color w:val="333333"/>
          <w:sz w:val="21"/>
          <w:szCs w:val="21"/>
          <w:lang w:bidi="ar-SA"/>
        </w:rPr>
        <w:t xml:space="preserve"> </w:t>
      </w:r>
      <w:r w:rsidRPr="002A44FF">
        <w:rPr>
          <w:rFonts w:ascii="Times New Roman" w:hAnsi="Times New Roman" w:cs="Times New Roman"/>
          <w:sz w:val="21"/>
          <w:szCs w:val="21"/>
        </w:rPr>
        <w:t>Tương tự như</w:t>
      </w:r>
      <w:r>
        <w:rPr>
          <w:rFonts w:ascii="Times New Roman" w:hAnsi="Times New Roman" w:cs="Times New Roman"/>
          <w:sz w:val="21"/>
          <w:szCs w:val="21"/>
        </w:rPr>
        <w:t xml:space="preserve"> vậy, </w:t>
      </w:r>
      <w:r w:rsidRPr="002A44FF">
        <w:rPr>
          <w:rFonts w:ascii="Times New Roman" w:hAnsi="Times New Roman" w:cs="Times New Roman"/>
          <w:sz w:val="21"/>
          <w:szCs w:val="21"/>
        </w:rPr>
        <w:t xml:space="preserve"> nghiên cứu của tác giả Trần Thị Tuyết Mai và Lê Thị Hợp về tình trạng dinh dưỡng của trẻ 0 đến 36 tháng tuổi ở vùng ven biển tỉnh Khánh Hòa năm 2011 cho thấy </w:t>
      </w:r>
      <w:r w:rsidRPr="002A44FF">
        <w:rPr>
          <w:rFonts w:ascii="Times New Roman" w:hAnsi="Times New Roman" w:cs="Times New Roman"/>
          <w:sz w:val="21"/>
          <w:szCs w:val="21"/>
          <w:lang w:bidi="ar-SA"/>
        </w:rPr>
        <w:t>tỷ lệ SDD trẻ em theo các thể nhẹ cân, thấp còi, gầy còm, béo phì tương ứng là 10,1%, 18,4%, 3,6%, 2,6%. Không có sự khác biệt về giới ở cả ba thể SDD (nhẹ cân, thấp còi và gày còm). Có sự khác biệt lớn về tỷ lệ SDD thấp còi giữa các nhóm tuổi, cao nhất là nhóm 13-24 tháng tuổi 26,6%.</w:t>
      </w:r>
      <w:r>
        <w:rPr>
          <w:rFonts w:ascii="Times New Roman" w:hAnsi="Times New Roman" w:cs="Times New Roman"/>
          <w:sz w:val="21"/>
          <w:szCs w:val="21"/>
          <w:lang w:bidi="ar-SA"/>
        </w:rPr>
        <w:t xml:space="preserve"> Nghiên cứu này có tỷ lệ SDD thấp còi thấp hơn nghiên cứu của </w:t>
      </w:r>
      <w:r w:rsidRPr="00024D83">
        <w:rPr>
          <w:rFonts w:ascii="Times New Roman" w:hAnsi="Times New Roman" w:cs="Times New Roman"/>
          <w:color w:val="000000" w:themeColor="text1"/>
          <w:sz w:val="21"/>
          <w:szCs w:val="21"/>
          <w:shd w:val="clear" w:color="auto" w:fill="FFFFFF"/>
        </w:rPr>
        <w:t>tác giả Trần Thị Lan nghiên cứu trên trẻ 12 - 36 tháng tuổi ở tỉnh Quảng Trị năm 2011, nhóm tuổi giống với nghiên cứu của chúng tôi, tỷ lệ SDD nhẹ cân là 55%, SDD thấp còi là 66,5 %, SDD  gày còm là 16,2%</w:t>
      </w:r>
      <w:r>
        <w:rPr>
          <w:rFonts w:ascii="Times New Roman" w:hAnsi="Times New Roman" w:cs="Times New Roman"/>
          <w:color w:val="000000" w:themeColor="text1"/>
          <w:sz w:val="21"/>
          <w:szCs w:val="21"/>
          <w:shd w:val="clear" w:color="auto" w:fill="FFFFFF"/>
        </w:rPr>
        <w:t>. Sự khác nhau này có thể là do các nghiên cứu thực hiện ở các vùng miền khác nhau, nghiên cứu của Trần Thị Lan thực hiện ở khu vực miền núi tỉnh Quảng Trị là vùng mà theo thống kê trên toàn quốc có tỷ lệ SDD còn rất cao.</w:t>
      </w:r>
    </w:p>
    <w:p w:rsidR="00CB55D4" w:rsidRDefault="00CB55D4" w:rsidP="00CB55D4">
      <w:pPr>
        <w:tabs>
          <w:tab w:val="left" w:pos="2517"/>
        </w:tabs>
        <w:spacing w:line="240" w:lineRule="auto"/>
        <w:ind w:firstLine="426"/>
        <w:jc w:val="both"/>
        <w:rPr>
          <w:rFonts w:ascii="Times New Roman" w:hAnsi="Times New Roman" w:cs="Times New Roman"/>
          <w:sz w:val="21"/>
          <w:szCs w:val="21"/>
          <w:lang w:bidi="ar-SA"/>
        </w:rPr>
      </w:pPr>
      <w:r w:rsidRPr="002A44FF">
        <w:rPr>
          <w:rFonts w:ascii="Times New Roman" w:hAnsi="Times New Roman" w:cs="Times New Roman"/>
          <w:b/>
          <w:i/>
          <w:sz w:val="21"/>
          <w:szCs w:val="21"/>
        </w:rPr>
        <w:t>Về các yếu tố liên quan với suy dinh dưỡng thấp còi</w:t>
      </w:r>
      <w:r w:rsidRPr="002A44FF">
        <w:rPr>
          <w:rFonts w:ascii="Times New Roman" w:hAnsi="Times New Roman" w:cs="Times New Roman"/>
          <w:b/>
          <w:sz w:val="21"/>
          <w:szCs w:val="21"/>
        </w:rPr>
        <w:t>: t</w:t>
      </w:r>
      <w:r w:rsidRPr="002A44FF">
        <w:rPr>
          <w:rFonts w:ascii="Times New Roman" w:hAnsi="Times New Roman" w:cs="Times New Roman"/>
          <w:sz w:val="21"/>
          <w:szCs w:val="21"/>
        </w:rPr>
        <w:t xml:space="preserve">rẻ sinh ra có cân nặng thấp dưới 2500 g có liên quan chặt chẽ với SDD thấp còi, cân nặng của trẻ khi sinh dưới 2500 g có nguy cơ SDD thấp còi gấp 2,2 lần trẻ sinh ra cân nặng &gt; 2500 g, OR(95% CI): 2,2(1,1- 9), p&lt;0,05. Nghiên cứu của Nguyễn Văn Khang cho kết quả </w:t>
      </w:r>
      <w:r w:rsidRPr="002A44FF">
        <w:rPr>
          <w:rFonts w:ascii="Times New Roman" w:hAnsi="Times New Roman" w:cs="Times New Roman"/>
          <w:sz w:val="21"/>
          <w:szCs w:val="21"/>
          <w:shd w:val="clear" w:color="auto" w:fill="FFFFFF"/>
        </w:rPr>
        <w:t>trẻ có cân nặng sơ sinh thấp là một trong những yếu tố có liên quan đến SDD thấp còi của trẻ. Nghiên cứu của Lê Danh Tuyên cho kết luận cân nặng sơ sinh thấp ảnh hưởng mạnh đến SDD thấp còi, cân nặng sơ sinh thấp làm tăng nguy cơ SDD thấp còi OR( 95%CI): 3,79(2,38 - 6,02); p = 000. Như vậy các nghiên cứu đều cho thấy cân nặng sơ sinh thấp ảnh hưởng đến SDD thấp còi.</w:t>
      </w:r>
      <w:bookmarkStart w:id="57" w:name="_Toc479854556"/>
      <w:r w:rsidRPr="002A44FF">
        <w:rPr>
          <w:rFonts w:ascii="Times New Roman" w:hAnsi="Times New Roman" w:cs="Times New Roman"/>
          <w:sz w:val="21"/>
          <w:szCs w:val="21"/>
        </w:rPr>
        <w:t xml:space="preserve"> </w:t>
      </w:r>
      <w:bookmarkEnd w:id="57"/>
      <w:r>
        <w:rPr>
          <w:rFonts w:ascii="Times New Roman" w:hAnsi="Times New Roman" w:cs="Times New Roman"/>
          <w:sz w:val="21"/>
          <w:szCs w:val="21"/>
          <w:lang w:bidi="ar-SA"/>
        </w:rPr>
        <w:t xml:space="preserve"> </w:t>
      </w:r>
    </w:p>
    <w:p w:rsidR="00CB55D4" w:rsidRPr="002A44FF" w:rsidRDefault="00CB55D4" w:rsidP="00CB55D4">
      <w:pPr>
        <w:tabs>
          <w:tab w:val="left" w:pos="2517"/>
        </w:tabs>
        <w:spacing w:line="240" w:lineRule="auto"/>
        <w:ind w:firstLine="426"/>
        <w:jc w:val="both"/>
        <w:rPr>
          <w:rFonts w:ascii="Times New Roman" w:hAnsi="Times New Roman" w:cs="Times New Roman"/>
          <w:sz w:val="21"/>
          <w:szCs w:val="21"/>
          <w:lang w:bidi="ar-SA"/>
        </w:rPr>
      </w:pPr>
      <w:r w:rsidRPr="002A44FF">
        <w:rPr>
          <w:rFonts w:ascii="Times New Roman" w:hAnsi="Times New Roman" w:cs="Times New Roman"/>
          <w:b/>
          <w:i/>
          <w:sz w:val="21"/>
          <w:szCs w:val="21"/>
        </w:rPr>
        <w:t xml:space="preserve">  Về tình trạng vitamin D của đối tượng nghiên cứu</w:t>
      </w:r>
      <w:r w:rsidRPr="002A44FF">
        <w:rPr>
          <w:rFonts w:ascii="Times New Roman" w:hAnsi="Times New Roman" w:cs="Times New Roman"/>
          <w:i/>
          <w:sz w:val="21"/>
          <w:szCs w:val="21"/>
        </w:rPr>
        <w:t>:</w:t>
      </w:r>
      <w:r w:rsidRPr="002A44FF">
        <w:rPr>
          <w:rFonts w:ascii="Times New Roman" w:hAnsi="Times New Roman" w:cs="Times New Roman"/>
          <w:color w:val="000000"/>
          <w:sz w:val="21"/>
          <w:szCs w:val="21"/>
        </w:rPr>
        <w:t xml:space="preserve">Trong nghiên cứu này, chúng tôi sử dụng ngưỡng chẩn đoán thiếu vitamin D khi hàm lượng </w:t>
      </w:r>
      <w:r w:rsidRPr="002A44FF">
        <w:rPr>
          <w:rFonts w:ascii="Times New Roman" w:hAnsi="Times New Roman" w:cs="Times New Roman"/>
          <w:color w:val="000000"/>
          <w:sz w:val="21"/>
          <w:szCs w:val="21"/>
        </w:rPr>
        <w:lastRenderedPageBreak/>
        <w:t xml:space="preserve">25(OH)D &lt; 50 nmol/l, và hàm lượng vitamin D huyết thanh thấp khi </w:t>
      </w:r>
      <w:r w:rsidRPr="002A44FF">
        <w:rPr>
          <w:rFonts w:ascii="Times New Roman" w:hAnsi="Times New Roman" w:cs="Times New Roman"/>
          <w:sz w:val="21"/>
          <w:szCs w:val="21"/>
          <w:lang w:val="vi-VN"/>
        </w:rPr>
        <w:t>25(OH)D</w:t>
      </w:r>
      <w:r w:rsidRPr="002A44FF">
        <w:rPr>
          <w:rFonts w:ascii="Times New Roman" w:hAnsi="Times New Roman" w:cs="Times New Roman"/>
          <w:color w:val="000000"/>
          <w:sz w:val="21"/>
          <w:szCs w:val="21"/>
          <w:lang w:val="vi-VN"/>
        </w:rPr>
        <w:t xml:space="preserve"> trong huyết thanh &gt;= 50 nmol/</w:t>
      </w:r>
      <w:r w:rsidRPr="002A44FF">
        <w:rPr>
          <w:rFonts w:ascii="Times New Roman" w:hAnsi="Times New Roman" w:cs="Times New Roman"/>
          <w:color w:val="000000"/>
          <w:sz w:val="21"/>
          <w:szCs w:val="21"/>
        </w:rPr>
        <w:t>l</w:t>
      </w:r>
      <w:r w:rsidRPr="002A44FF">
        <w:rPr>
          <w:rFonts w:ascii="Times New Roman" w:hAnsi="Times New Roman" w:cs="Times New Roman"/>
          <w:color w:val="000000"/>
          <w:sz w:val="21"/>
          <w:szCs w:val="21"/>
          <w:lang w:val="vi-VN"/>
        </w:rPr>
        <w:t xml:space="preserve"> và &lt;</w:t>
      </w:r>
      <w:r w:rsidRPr="002A44FF">
        <w:rPr>
          <w:rFonts w:ascii="Times New Roman" w:hAnsi="Times New Roman" w:cs="Times New Roman"/>
          <w:color w:val="000000"/>
          <w:sz w:val="21"/>
          <w:szCs w:val="21"/>
        </w:rPr>
        <w:t xml:space="preserve"> </w:t>
      </w:r>
      <w:r w:rsidRPr="002A44FF">
        <w:rPr>
          <w:rFonts w:ascii="Times New Roman" w:hAnsi="Times New Roman" w:cs="Times New Roman"/>
          <w:color w:val="000000"/>
          <w:sz w:val="21"/>
          <w:szCs w:val="21"/>
          <w:lang w:val="vi-VN"/>
        </w:rPr>
        <w:t>75 nmol/</w:t>
      </w:r>
      <w:r w:rsidRPr="002A44FF">
        <w:rPr>
          <w:rFonts w:ascii="Times New Roman" w:hAnsi="Times New Roman" w:cs="Times New Roman"/>
          <w:color w:val="000000"/>
          <w:sz w:val="21"/>
          <w:szCs w:val="21"/>
        </w:rPr>
        <w:t xml:space="preserve">l, đây là ngưỡng mà đa số tác giả trên thế giới hiện nay thừa nhận. Tỷ lệ thiếu vitamin D ở trẻ em 12-36 tháng là 49%, tỷ lệ trẻ có hàm lượng viatmin D huyết thanh thấp là 46,4%. Với cùng ngưỡng chẩn đoán, thì </w:t>
      </w:r>
      <w:r w:rsidRPr="002A44FF">
        <w:rPr>
          <w:rFonts w:ascii="Times New Roman" w:hAnsi="Times New Roman" w:cs="Times New Roman"/>
          <w:sz w:val="21"/>
          <w:szCs w:val="21"/>
        </w:rPr>
        <w:t>tỷ lệ thiếu vitamin D ở trẻ em Qatar 0- 5 tuổi là 19,5% thấp hơn kết quả của chúng tôi. Tác giả Jonathal nghiên cứu tình trạng vitamin D huyết thanh ở trẻ em từ 1 đến 11 tuổi ở Mỹ cho thấy trẻ từ 1- 5 tuổi có hàm lượng vitamin D thấp chiếm 63%, tỷ lệ này cao hơn nghiên cứu của chúng tôi.</w:t>
      </w:r>
    </w:p>
    <w:p w:rsidR="00CB55D4" w:rsidRPr="002A44FF" w:rsidRDefault="00CB55D4" w:rsidP="00CB55D4">
      <w:pPr>
        <w:tabs>
          <w:tab w:val="left" w:pos="2517"/>
        </w:tabs>
        <w:spacing w:line="240" w:lineRule="auto"/>
        <w:ind w:firstLine="426"/>
        <w:jc w:val="both"/>
        <w:rPr>
          <w:rFonts w:ascii="Times New Roman" w:hAnsi="Times New Roman" w:cs="Times New Roman"/>
          <w:sz w:val="21"/>
          <w:szCs w:val="21"/>
        </w:rPr>
      </w:pPr>
      <w:r w:rsidRPr="002A44FF">
        <w:rPr>
          <w:rFonts w:ascii="Times New Roman" w:hAnsi="Times New Roman" w:cs="Times New Roman"/>
          <w:b/>
          <w:i/>
          <w:sz w:val="21"/>
          <w:szCs w:val="21"/>
        </w:rPr>
        <w:t xml:space="preserve">  Các yếu tố liên quan đến tình trạng thiếu vitamin D</w:t>
      </w:r>
      <w:r w:rsidRPr="002A44FF">
        <w:rPr>
          <w:rFonts w:ascii="Times New Roman" w:hAnsi="Times New Roman" w:cs="Times New Roman"/>
          <w:b/>
          <w:sz w:val="21"/>
          <w:szCs w:val="21"/>
        </w:rPr>
        <w:t xml:space="preserve"> :</w:t>
      </w:r>
      <w:r w:rsidRPr="002A44FF">
        <w:rPr>
          <w:rFonts w:ascii="Times New Roman" w:hAnsi="Times New Roman" w:cs="Times New Roman"/>
          <w:sz w:val="21"/>
          <w:szCs w:val="21"/>
        </w:rPr>
        <w:t xml:space="preserve"> Nghiên cứu của chúng tôi cho kết quả ở bảng 3.15 trẻ có cân nặng sơ sinh thấp dưới 2500g có nguy cơ bị thiếu vitamin D cao gấp 3,2 lần so với trẻ có cân nặng sơ sinh bình thường, 95% CI: 1,1 - 1,9,  p&lt;0,05. Trẻ cai sữa </w:t>
      </w:r>
      <w:r w:rsidRPr="002A44FF">
        <w:rPr>
          <w:rFonts w:ascii="Times New Roman" w:hAnsi="Times New Roman" w:cs="Times New Roman"/>
          <w:color w:val="000000"/>
          <w:sz w:val="21"/>
          <w:szCs w:val="21"/>
        </w:rPr>
        <w:t xml:space="preserve">lúc dưới 12 tháng có nguy cơ bị thiếu vitamin D cao gấp  4,3 lần so với trẻ được bú mẹ đến 24 tháng, 95% CI: 1,2 - 15,2,  </w:t>
      </w:r>
      <w:r w:rsidRPr="002A44FF">
        <w:rPr>
          <w:rFonts w:ascii="Times New Roman" w:hAnsi="Times New Roman" w:cs="Times New Roman"/>
          <w:sz w:val="21"/>
          <w:szCs w:val="21"/>
        </w:rPr>
        <w:t>p&lt;0,05. Trẻ được cai sữa sớm dưới 12 tháng cũng có nguy cơ thiếu vitamin D cao hơn so với trẻ được bú mẹ đến 24 tháng, với p&lt;0.05. Khác với nghiên cứu ở trẻ 1-6 tháng tuổi, nghiên cứu của chúng tôi chưa tìm thấy mối liên quan giữa thiếu vitamin D và tắm nắng.</w:t>
      </w:r>
    </w:p>
    <w:p w:rsidR="00CB55D4" w:rsidRPr="002A44FF" w:rsidRDefault="00CB55D4" w:rsidP="00CB55D4">
      <w:pPr>
        <w:pStyle w:val="Heading1"/>
        <w:numPr>
          <w:ilvl w:val="1"/>
          <w:numId w:val="41"/>
        </w:numPr>
        <w:tabs>
          <w:tab w:val="left" w:pos="426"/>
        </w:tabs>
        <w:spacing w:before="0" w:line="240" w:lineRule="auto"/>
        <w:ind w:left="0" w:right="-116" w:firstLine="0"/>
        <w:jc w:val="both"/>
        <w:rPr>
          <w:rFonts w:ascii="Times New Roman" w:hAnsi="Times New Roman" w:cs="Times New Roman"/>
          <w:sz w:val="21"/>
          <w:szCs w:val="21"/>
        </w:rPr>
      </w:pPr>
      <w:bookmarkStart w:id="58" w:name="_Toc479854557"/>
      <w:r w:rsidRPr="002A44FF">
        <w:rPr>
          <w:rFonts w:ascii="Times New Roman" w:hAnsi="Times New Roman" w:cs="Times New Roman"/>
          <w:sz w:val="21"/>
          <w:szCs w:val="21"/>
        </w:rPr>
        <w:t>Hiệu quả can thiệp với tình trạng thiếu vitamin D và SDD thấp còi</w:t>
      </w:r>
      <w:bookmarkEnd w:id="58"/>
      <w:r w:rsidRPr="002A44FF">
        <w:rPr>
          <w:rFonts w:ascii="Times New Roman" w:hAnsi="Times New Roman" w:cs="Times New Roman"/>
          <w:sz w:val="21"/>
          <w:szCs w:val="21"/>
        </w:rPr>
        <w:t xml:space="preserve"> </w:t>
      </w:r>
    </w:p>
    <w:p w:rsidR="00CB55D4" w:rsidRPr="002A44FF" w:rsidRDefault="00CB55D4" w:rsidP="00CB55D4">
      <w:pPr>
        <w:tabs>
          <w:tab w:val="left" w:pos="2517"/>
        </w:tabs>
        <w:spacing w:line="240" w:lineRule="auto"/>
        <w:ind w:firstLine="426"/>
        <w:jc w:val="both"/>
        <w:rPr>
          <w:rFonts w:ascii="Times New Roman" w:eastAsia="Times New Roman" w:hAnsi="Times New Roman" w:cs="Times New Roman"/>
          <w:sz w:val="21"/>
          <w:szCs w:val="21"/>
          <w:lang w:bidi="ar-SA"/>
        </w:rPr>
      </w:pPr>
      <w:r w:rsidRPr="002A44FF">
        <w:rPr>
          <w:rFonts w:ascii="Times New Roman" w:eastAsia="Times New Roman" w:hAnsi="Times New Roman" w:cs="Times New Roman"/>
          <w:b/>
          <w:i/>
          <w:sz w:val="21"/>
          <w:szCs w:val="21"/>
          <w:lang w:bidi="ar-SA"/>
        </w:rPr>
        <w:t xml:space="preserve">  Về tình trạng vitamin D</w:t>
      </w:r>
      <w:r w:rsidRPr="002A44FF">
        <w:rPr>
          <w:rFonts w:ascii="Times New Roman" w:eastAsia="Times New Roman" w:hAnsi="Times New Roman" w:cs="Times New Roman"/>
          <w:sz w:val="21"/>
          <w:szCs w:val="21"/>
          <w:lang w:bidi="ar-SA"/>
        </w:rPr>
        <w:t xml:space="preserve">, trong nghiên cứu của chúng tôi, tình trạng thiếu và thấp vitamin D huyết thanh được cải thiện rõ rệt sau 6 tháng can thiệp. </w:t>
      </w:r>
      <w:r w:rsidRPr="002A44FF">
        <w:rPr>
          <w:rFonts w:ascii="Times New Roman" w:hAnsi="Times New Roman" w:cs="Times New Roman"/>
          <w:sz w:val="21"/>
          <w:szCs w:val="21"/>
        </w:rPr>
        <w:t>Ở nhóm can thiệp, nồng độ vitamin D huyết thanh tại T6 tăng lên so với thời điểm T0, p &lt;0,05, trong khi ở nhóm chứng không có sự thay đổi có ý nghĩa thống kê</w:t>
      </w:r>
      <w:r w:rsidRPr="002A44FF">
        <w:rPr>
          <w:rFonts w:ascii="Times New Roman" w:hAnsi="Times New Roman" w:cs="Times New Roman"/>
          <w:sz w:val="21"/>
          <w:szCs w:val="21"/>
          <w:lang w:val="de-DE"/>
        </w:rPr>
        <w:t xml:space="preserve">. </w:t>
      </w:r>
      <w:r w:rsidRPr="002A44FF">
        <w:rPr>
          <w:rFonts w:ascii="Times New Roman" w:eastAsia="Times New Roman" w:hAnsi="Times New Roman" w:cs="Times New Roman"/>
          <w:sz w:val="21"/>
          <w:szCs w:val="21"/>
          <w:lang w:bidi="ar-SA"/>
        </w:rPr>
        <w:t xml:space="preserve">Tỷ lệ thiếu và thấp vitamin D huyết thanh giảm từ 100% trước can thiệp xuống còn 2,63% sau can thiệp. Ở nhóm chứng sau 6 tháng can thiệp, tỷ lệ thiếu và thấp vitamin D từ 100% chỉ giảm 28,95 % sau can thiệp, thấp hơn nhiều so với nhóm can thiệp. Chênh lệch về tỷ lệ thiếu và thấp vitamin D giữa thời điểm T6 và T0 có sự khác biệt giữa hai nhóm có ý nghĩa thống kê với p&lt; 0,001. </w:t>
      </w:r>
      <w:r w:rsidRPr="002A44FF">
        <w:rPr>
          <w:rFonts w:ascii="Times New Roman" w:hAnsi="Times New Roman" w:cs="Times New Roman"/>
          <w:sz w:val="21"/>
          <w:szCs w:val="21"/>
          <w:bdr w:val="none" w:sz="0" w:space="0" w:color="auto" w:frame="1"/>
          <w:shd w:val="clear" w:color="auto" w:fill="FFFFFF"/>
        </w:rPr>
        <w:t>Theo tác giả Holick nghiên cứu năm 2008, chỉ khi liều được tăng lên đến 800 đơn vị một ngày trong 5 tháng thì nồng độ 25 (OH) vitamin D mới tăng lên và duy trì trên 75 nmol /l hay 30 ng/ml. Nghiên cứu của chúng tôi áp dụng với liều bổ sung 1000 đơn vị trong 6 tháng đã nâng nồng độ 25(OH) vitamin D lên trên 75 nmol/l cho 97,37% đối tượng được bổ sung</w:t>
      </w:r>
    </w:p>
    <w:p w:rsidR="00CB55D4" w:rsidRPr="002A44FF" w:rsidRDefault="00CB55D4" w:rsidP="00CB55D4">
      <w:pPr>
        <w:tabs>
          <w:tab w:val="left" w:pos="2517"/>
        </w:tabs>
        <w:spacing w:line="240" w:lineRule="auto"/>
        <w:ind w:firstLine="426"/>
        <w:jc w:val="both"/>
        <w:rPr>
          <w:rFonts w:ascii="Times New Roman" w:hAnsi="Times New Roman" w:cs="Times New Roman"/>
          <w:bCs/>
          <w:sz w:val="21"/>
          <w:szCs w:val="21"/>
          <w:bdr w:val="none" w:sz="0" w:space="0" w:color="auto" w:frame="1"/>
          <w:shd w:val="clear" w:color="auto" w:fill="FFFFFF"/>
        </w:rPr>
      </w:pPr>
      <w:r w:rsidRPr="002A44FF">
        <w:rPr>
          <w:rFonts w:ascii="Times New Roman" w:hAnsi="Times New Roman" w:cs="Times New Roman"/>
          <w:b/>
          <w:i/>
          <w:sz w:val="21"/>
          <w:szCs w:val="21"/>
          <w:lang w:val="de-DE"/>
        </w:rPr>
        <w:t>Về tình trạng khẩu phần canxi</w:t>
      </w:r>
      <w:r w:rsidRPr="002A44FF">
        <w:rPr>
          <w:rFonts w:ascii="Times New Roman" w:hAnsi="Times New Roman" w:cs="Times New Roman"/>
          <w:i/>
          <w:sz w:val="21"/>
          <w:szCs w:val="21"/>
          <w:lang w:val="de-DE"/>
        </w:rPr>
        <w:t>,</w:t>
      </w:r>
      <w:r w:rsidRPr="002A44FF">
        <w:rPr>
          <w:rFonts w:ascii="Times New Roman" w:hAnsi="Times New Roman" w:cs="Times New Roman"/>
          <w:sz w:val="21"/>
          <w:szCs w:val="21"/>
          <w:lang w:val="de-DE"/>
        </w:rPr>
        <w:t xml:space="preserve"> nghiên cứu của chúng tôi đã lựa chọn 2 nhóm không có sự khác biệt về khẩu phần canxi trước can thiệp. </w:t>
      </w:r>
      <w:r w:rsidRPr="002A44FF">
        <w:rPr>
          <w:rFonts w:ascii="Times New Roman" w:hAnsi="Times New Roman" w:cs="Times New Roman"/>
          <w:sz w:val="21"/>
          <w:szCs w:val="21"/>
        </w:rPr>
        <w:t xml:space="preserve">Sau can thiệp, nhóm can thiệp có khẩu phần canxi cao hơn nhóm chứng, p&lt;0,01. Chênh lệch khẩu phần canxi của nhóm can thiệp cao hơn so với nhóm chứng, p &lt; 0,05. Khẩu phần canxi ở nhóm can thiệp cao hơn 204,7 mg/ngày so với trước can thiệp (p&lt;0,05), trong khi khẩu phần canxi ở nhóm chứng không có sự khác biệt có ý nghĩa thống kê giữa trước và sau can thiệp. </w:t>
      </w:r>
      <w:r w:rsidRPr="002A44FF">
        <w:rPr>
          <w:rFonts w:ascii="Times New Roman" w:hAnsi="Times New Roman" w:cs="Times New Roman"/>
          <w:bCs/>
          <w:sz w:val="21"/>
          <w:szCs w:val="21"/>
          <w:bdr w:val="none" w:sz="0" w:space="0" w:color="auto" w:frame="1"/>
          <w:shd w:val="clear" w:color="auto" w:fill="FFFFFF"/>
        </w:rPr>
        <w:t xml:space="preserve">Nghiên cứu của chúng tôi </w:t>
      </w:r>
      <w:r w:rsidRPr="002A44FF">
        <w:rPr>
          <w:rFonts w:ascii="Times New Roman" w:hAnsi="Times New Roman" w:cs="Times New Roman"/>
          <w:bCs/>
          <w:sz w:val="21"/>
          <w:szCs w:val="21"/>
          <w:bdr w:val="none" w:sz="0" w:space="0" w:color="auto" w:frame="1"/>
          <w:shd w:val="clear" w:color="auto" w:fill="FFFFFF"/>
        </w:rPr>
        <w:lastRenderedPageBreak/>
        <w:t>cho kết quả cao hơn kết quả nghiên cứu tác giả Đỗ Thị Phương Hà khi can thiệp bằng hướng dẫn thực hiện chế độ ăn đối với tình trạng dinh dưỡng của trẻ dưới 5 tuổi, sau 6 tháng can thiệp khẩu phần canxi trong chế độ ăn đạt 461,2</w:t>
      </w:r>
      <w:r w:rsidRPr="002A44FF">
        <w:rPr>
          <w:rFonts w:ascii="Times New Roman" w:hAnsi="Times New Roman" w:cs="Times New Roman"/>
          <w:sz w:val="21"/>
          <w:szCs w:val="21"/>
        </w:rPr>
        <w:t>± 219,3</w:t>
      </w:r>
      <w:r w:rsidRPr="002A44FF">
        <w:rPr>
          <w:rFonts w:ascii="Times New Roman" w:hAnsi="Times New Roman" w:cs="Times New Roman"/>
          <w:bCs/>
          <w:sz w:val="21"/>
          <w:szCs w:val="21"/>
          <w:bdr w:val="none" w:sz="0" w:space="0" w:color="auto" w:frame="1"/>
          <w:shd w:val="clear" w:color="auto" w:fill="FFFFFF"/>
        </w:rPr>
        <w:t xml:space="preserve"> mg/ ngày, tuy nhiên vẫn thấp hơn nhu cầu khuyến nghị.</w:t>
      </w:r>
    </w:p>
    <w:p w:rsidR="00CB55D4" w:rsidRPr="002A44FF" w:rsidRDefault="00CB55D4" w:rsidP="00CB55D4">
      <w:pPr>
        <w:pStyle w:val="Heading1"/>
        <w:numPr>
          <w:ilvl w:val="2"/>
          <w:numId w:val="40"/>
        </w:numPr>
        <w:tabs>
          <w:tab w:val="left" w:pos="426"/>
          <w:tab w:val="left" w:pos="567"/>
        </w:tabs>
        <w:spacing w:before="0" w:line="240" w:lineRule="auto"/>
        <w:ind w:left="0" w:firstLine="0"/>
        <w:rPr>
          <w:rFonts w:ascii="Times New Roman" w:hAnsi="Times New Roman" w:cs="Times New Roman"/>
          <w:sz w:val="21"/>
          <w:szCs w:val="21"/>
        </w:rPr>
      </w:pPr>
      <w:bookmarkStart w:id="59" w:name="_Toc479854559"/>
      <w:r w:rsidRPr="002A44FF">
        <w:rPr>
          <w:rFonts w:ascii="Times New Roman" w:hAnsi="Times New Roman" w:cs="Times New Roman"/>
          <w:sz w:val="21"/>
          <w:szCs w:val="21"/>
        </w:rPr>
        <w:t>Thay đổi tỷ lệ suy dinh dưỡng và chiều cao sau can thiệp</w:t>
      </w:r>
      <w:bookmarkEnd w:id="59"/>
    </w:p>
    <w:p w:rsidR="00CB55D4" w:rsidRPr="002A44FF" w:rsidRDefault="00CB55D4" w:rsidP="00CB55D4">
      <w:pPr>
        <w:tabs>
          <w:tab w:val="left" w:pos="2517"/>
        </w:tabs>
        <w:spacing w:line="240" w:lineRule="auto"/>
        <w:ind w:firstLine="426"/>
        <w:jc w:val="both"/>
        <w:rPr>
          <w:rFonts w:ascii="Times New Roman" w:hAnsi="Times New Roman" w:cs="Times New Roman"/>
          <w:sz w:val="21"/>
          <w:szCs w:val="21"/>
        </w:rPr>
      </w:pPr>
      <w:r w:rsidRPr="002A44FF">
        <w:rPr>
          <w:rFonts w:ascii="Times New Roman" w:hAnsi="Times New Roman" w:cs="Times New Roman"/>
          <w:b/>
          <w:i/>
          <w:sz w:val="21"/>
          <w:szCs w:val="21"/>
        </w:rPr>
        <w:t xml:space="preserve"> Về tình trạng suy dinh dưỡng thấp còi</w:t>
      </w:r>
      <w:r w:rsidRPr="002A44FF">
        <w:rPr>
          <w:rFonts w:ascii="Times New Roman" w:hAnsi="Times New Roman" w:cs="Times New Roman"/>
          <w:b/>
          <w:sz w:val="21"/>
          <w:szCs w:val="21"/>
        </w:rPr>
        <w:t>,</w:t>
      </w:r>
      <w:r w:rsidRPr="002A44FF">
        <w:rPr>
          <w:rFonts w:ascii="Times New Roman" w:hAnsi="Times New Roman" w:cs="Times New Roman"/>
          <w:sz w:val="21"/>
          <w:szCs w:val="21"/>
        </w:rPr>
        <w:t xml:space="preserve"> trong nghiên cứu của chúng tôi, tỷ lệ SDD thấp còi nhóm can thiệp giảm từ 23,7% xuống còn 7,9%, mức giảm tỷ lệ SDD thấp còi so với trước can thiệp có ý nghĩa thống kê với p &lt; 0,05. Tỷ lệ SDD thấp còi của nhóm can thiệp giảm nhiều hơn so với nhóm chứng, nhóm can thiệp giảm 15,8%, nhóm chứng giảm 7,9%. Có sự khác biệt về chệnh lệch tỷ lệ SDD thấp còi tại T6 và T0 giữa hai nhóm có ý nghĩa thống kê, p &lt; 0,05 (bảng 3.12). Kết quả này thấp hơn kết quả nghiên cứu của tác giả Nguyễn Thị Lâm, bổ sung sản phẩm sữa giàu vi chất dinh dưỡng  can thiệp trong 6 tháng, cải thiện SDD thấp còi cho trẻ 1 đến 3 tuổi, tỷ lệ SDD thấp còi ở nhóm can thiệp giảm từ 29,5% còn 10,2%, giảm 19,3% so với trước can thiệp với p&lt; 0,05.</w:t>
      </w:r>
    </w:p>
    <w:p w:rsidR="00CB55D4" w:rsidRPr="002F01DB" w:rsidRDefault="00CB55D4" w:rsidP="00CB55D4">
      <w:pPr>
        <w:pStyle w:val="ListParagraph"/>
        <w:tabs>
          <w:tab w:val="left" w:pos="0"/>
        </w:tabs>
        <w:spacing w:line="240" w:lineRule="auto"/>
        <w:ind w:left="0"/>
        <w:jc w:val="both"/>
        <w:rPr>
          <w:rFonts w:ascii="Times New Roman" w:hAnsi="Times New Roman" w:cs="Times New Roman"/>
          <w:sz w:val="21"/>
          <w:szCs w:val="21"/>
        </w:rPr>
      </w:pPr>
      <w:r w:rsidRPr="002A44FF">
        <w:rPr>
          <w:rFonts w:ascii="Times New Roman" w:hAnsi="Times New Roman" w:cs="Times New Roman"/>
          <w:b/>
          <w:i/>
          <w:sz w:val="21"/>
          <w:szCs w:val="21"/>
        </w:rPr>
        <w:t>Về chiều cao của đối tượng nghiên cứu</w:t>
      </w:r>
      <w:r w:rsidRPr="002A44FF">
        <w:rPr>
          <w:rFonts w:ascii="Times New Roman" w:hAnsi="Times New Roman" w:cs="Times New Roman"/>
          <w:i/>
          <w:sz w:val="21"/>
          <w:szCs w:val="21"/>
        </w:rPr>
        <w:t>,</w:t>
      </w:r>
      <w:r w:rsidRPr="002A44FF">
        <w:rPr>
          <w:rFonts w:ascii="Times New Roman" w:hAnsi="Times New Roman" w:cs="Times New Roman"/>
          <w:sz w:val="21"/>
          <w:szCs w:val="21"/>
        </w:rPr>
        <w:t xml:space="preserve"> trong nghiên cứu của chúng tôi, kết quả tại thời điểm T6, chiều cao nhóm can thiệp tăng (5,7±1,2 cm) nhiều hơn so với nhóm chứng tăng (4,8±1,4 cm) nhưng sự khác biệt không có YNTK, p &gt; 0,05. Chênh lệch chiều cao giữa nhóm can thiệp và nhóm chứng tại thời điểm T6 có sự khác biệt với p &lt;0,001, nhóm can thiệp cao hơn nhóm chứng 0,92 cm. So sánh chiều cao tại thời điểm T6 và thời điểm T0 cùng nhóm tăng có ý nghĩa thống kê cả hai nhóm, p&lt;0,05. Trong nhóm can thiệp, chỉ số HAZ tại thời điểm T0 là  - 1,39 ± 0,65 tăng lên -1,06 ± 0,56 tại T6, sự khác biệt so với trước can thiệp có ý nghĩa thống kê với p &lt;0,001. Trong khi nhóm chứng tăng không đáng kể từ  -1,25 ± 0,64 tại T0 lên -1,18 ± 0,57 tại T6, không có sự khác biệt về chỉ số HAZ giữa T6 và T0, p&gt; 0,05. Tại thời điểm T6, chỉ số HAZ của nhóm can thiệp cao hơn nhóm chứng có ý nghĩa với p &lt; 0,001. Chênh lệch chỉ số HAZ giữa T6 và T0 ở nhóm can thiệp (0,37 ± 0,36) nhiều hơn nhóm chứng (0,07 ± 0,48), chênh 0,26,  p&lt;0,001 ( bảng 3.22). Mức gia tăng HAZ trong nghiên cứu chúng tôi sau 6 tháng can thiệp là 0,26 cao hơn tác giả Nguyễn Xuân Ninh sau 4 tháng can thiệp</w:t>
      </w:r>
      <w:r w:rsidRPr="002A44FF">
        <w:rPr>
          <w:rFonts w:ascii="Times New Roman" w:eastAsia="Times New Roman" w:hAnsi="Times New Roman" w:cs="Times New Roman"/>
          <w:sz w:val="21"/>
          <w:szCs w:val="21"/>
          <w:lang w:bidi="ar-SA"/>
        </w:rPr>
        <w:t>, nhóm được bổ sung vitamin D có mức gia tăng các chỉ số HAZ là 0,07±0,109 so với nhóm chứng (0,04±0,087), sự khác biệt có ý nghĩa thống kê (p&lt;0,05).</w:t>
      </w:r>
      <w:r>
        <w:rPr>
          <w:rFonts w:ascii="Times New Roman" w:hAnsi="Times New Roman" w:cs="Times New Roman"/>
          <w:sz w:val="28"/>
          <w:szCs w:val="28"/>
          <w:lang w:bidi="ar-SA"/>
        </w:rPr>
        <w:t xml:space="preserve"> </w:t>
      </w:r>
      <w:r w:rsidRPr="002F01DB">
        <w:rPr>
          <w:rFonts w:ascii="Times New Roman" w:hAnsi="Times New Roman" w:cs="Times New Roman"/>
          <w:sz w:val="21"/>
          <w:szCs w:val="21"/>
        </w:rPr>
        <w:t xml:space="preserve">Một nghiên cứu trước đây của tác giả Nguyễn Văn Sơn </w:t>
      </w:r>
      <w:r w:rsidRPr="002F01DB">
        <w:rPr>
          <w:rFonts w:ascii="Times New Roman" w:eastAsia="Times New Roman" w:hAnsi="Times New Roman" w:cs="Times New Roman"/>
          <w:sz w:val="21"/>
          <w:szCs w:val="21"/>
          <w:lang w:bidi="ar-SA"/>
        </w:rPr>
        <w:t>can thiệp</w:t>
      </w:r>
      <w:r w:rsidRPr="002F01DB">
        <w:rPr>
          <w:rFonts w:ascii="Times New Roman" w:hAnsi="Times New Roman" w:cs="Times New Roman"/>
          <w:sz w:val="21"/>
          <w:szCs w:val="21"/>
        </w:rPr>
        <w:t xml:space="preserve"> 8 tuần cho trẻ mắc bệnh còi xương bằng liều vitamin D 1200 đơn vị và 4800 đơn vị cho kết quả tăng chiều cao của 2 nhóm sau điều trị so với trước can thiệp có ý nghĩa thống kê, p&lt;0,001. Giữa 2 nhóm sau can thiệp  không có sự khác biệt </w:t>
      </w:r>
      <w:r w:rsidR="00AD4E6F" w:rsidRPr="002F01DB">
        <w:rPr>
          <w:rFonts w:ascii="Times New Roman" w:hAnsi="Times New Roman" w:cs="Times New Roman"/>
          <w:sz w:val="21"/>
          <w:szCs w:val="21"/>
        </w:rPr>
        <w:fldChar w:fldCharType="begin"/>
      </w:r>
      <w:r w:rsidRPr="002F01DB">
        <w:rPr>
          <w:rFonts w:ascii="Times New Roman" w:hAnsi="Times New Roman" w:cs="Times New Roman"/>
          <w:sz w:val="21"/>
          <w:szCs w:val="21"/>
        </w:rPr>
        <w:instrText xml:space="preserve"> ADDIN EN.CITE &lt;EndNote&gt;&lt;Cite&gt;&lt;Author&gt;Sơn&lt;/Author&gt;&lt;Year&gt;2000&lt;/Year&gt;&lt;RecNum&gt;344&lt;/RecNum&gt;&lt;record&gt;&lt;rec-number&gt;344&lt;/rec-number&gt;&lt;foreign-keys&gt;&lt;key app="EN" db-id="dz5s9etr4aa9ege5rtrpzeda52xtftadsew0"&gt;344&lt;/key&gt;&lt;/foreign-keys&gt;&lt;ref-type name="Thesis"&gt;32&lt;/ref-type&gt;&lt;contributors&gt;&lt;authors&gt;&lt;author&gt;Nguyễn Văn Sơn&lt;/author&gt;&lt;/authors&gt;&lt;/contributors&gt;&lt;titles&gt;&lt;title&gt;Nghiên cứu các yếu tố nguy cơ còi xương dinh dưỡng ở trẻ em dưới 3 tuổi tại một số vùng miền núi phía Bắc và hiệu quả điều trị bằng vitamin D liều thấp&lt;/title&gt;&lt;secondary-title&gt;Luận án tiến sĩ&lt;/secondary-title&gt;&lt;/titles&gt;&lt;dates&gt;&lt;year&gt;2000&lt;/year&gt;&lt;/dates&gt;&lt;publisher&gt;Trường Đại học Y Hà Nội&lt;/publisher&gt;&lt;urls&gt;&lt;/urls&gt;&lt;/record&gt;&lt;/Cite&gt;&lt;/EndNote&gt;</w:instrText>
      </w:r>
      <w:r w:rsidR="00AD4E6F" w:rsidRPr="002F01DB">
        <w:rPr>
          <w:rFonts w:ascii="Times New Roman" w:hAnsi="Times New Roman" w:cs="Times New Roman"/>
          <w:sz w:val="21"/>
          <w:szCs w:val="21"/>
        </w:rPr>
        <w:fldChar w:fldCharType="separate"/>
      </w:r>
      <w:r w:rsidRPr="002F01DB">
        <w:rPr>
          <w:rFonts w:ascii="Times New Roman" w:hAnsi="Times New Roman" w:cs="Times New Roman"/>
          <w:sz w:val="21"/>
          <w:szCs w:val="21"/>
        </w:rPr>
        <w:t>[171]</w:t>
      </w:r>
      <w:r w:rsidR="00AD4E6F" w:rsidRPr="002F01DB">
        <w:rPr>
          <w:rFonts w:ascii="Times New Roman" w:hAnsi="Times New Roman" w:cs="Times New Roman"/>
          <w:sz w:val="21"/>
          <w:szCs w:val="21"/>
        </w:rPr>
        <w:fldChar w:fldCharType="end"/>
      </w:r>
      <w:r w:rsidRPr="002F01DB">
        <w:rPr>
          <w:rFonts w:ascii="Times New Roman" w:hAnsi="Times New Roman" w:cs="Times New Roman"/>
          <w:sz w:val="21"/>
          <w:szCs w:val="21"/>
        </w:rPr>
        <w:t xml:space="preserve">. Như vậy nghiên cứu của chúng tôi so với nghiên cứu của hai tác giả trên giống nhau về can thiệp bổ sung vitamin </w:t>
      </w:r>
      <w:r w:rsidRPr="002F01DB">
        <w:rPr>
          <w:rFonts w:ascii="Times New Roman" w:hAnsi="Times New Roman" w:cs="Times New Roman"/>
          <w:sz w:val="21"/>
          <w:szCs w:val="21"/>
        </w:rPr>
        <w:lastRenderedPageBreak/>
        <w:t>D nhưng có điểm khác là thời gian can thiệp của chúng tôi dài hơn (6 tháng so với 4 tháng) và chúng tôi kết hợp bổ sung thực đơn đủ nhu cầu canxi thì cho kết quả tốt hơn.</w:t>
      </w:r>
    </w:p>
    <w:p w:rsidR="00CB55D4" w:rsidRPr="00024D83" w:rsidRDefault="00CB55D4" w:rsidP="00CB55D4">
      <w:pPr>
        <w:pStyle w:val="ListParagraph"/>
        <w:tabs>
          <w:tab w:val="left" w:pos="-142"/>
        </w:tabs>
        <w:spacing w:line="240" w:lineRule="auto"/>
        <w:ind w:left="0" w:firstLine="426"/>
        <w:jc w:val="both"/>
        <w:rPr>
          <w:rFonts w:ascii="Times New Roman" w:eastAsia="Times New Roman" w:hAnsi="Times New Roman" w:cs="Times New Roman"/>
          <w:sz w:val="21"/>
          <w:szCs w:val="21"/>
          <w:lang w:bidi="ar-SA"/>
        </w:rPr>
      </w:pPr>
      <w:r w:rsidRPr="00093D36">
        <w:rPr>
          <w:rFonts w:ascii="Times New Roman" w:hAnsi="Times New Roman" w:cs="Times New Roman"/>
          <w:sz w:val="28"/>
          <w:szCs w:val="28"/>
          <w:lang w:bidi="ar-SA"/>
        </w:rPr>
        <w:t xml:space="preserve"> </w:t>
      </w:r>
      <w:r w:rsidRPr="002F01DB">
        <w:rPr>
          <w:rFonts w:ascii="Times New Roman" w:hAnsi="Times New Roman" w:cs="Times New Roman"/>
          <w:sz w:val="21"/>
          <w:szCs w:val="21"/>
          <w:lang w:bidi="ar-SA"/>
        </w:rPr>
        <w:t>Nghiên cứu của tác giả Nguyễn Thanh Hà với phương pháp bổ sung kẽm và viên đa vi chất cho trẻ suy dinh dưỡng thấp còi từ 6 đến 36 tháng tuổi cho kết quả chiều cao nhóm can thiệp tăng 4,93 ± 0,12 cm hơn so với nhóm chứng tăng 4,56 ± 0,2 cm sau 6 tháng can thiệp, p&lt; 0,05, nhóm can thiệp tăng hơn nhóm chứng 0,37 cm. Kết quả nghiên cứu của tác giả Trần Quang Trung sau một năm can thiệp cho trẻ suy dinh dưỡng thấp còi ở lứa tuổi 25 – 48 tháng tuổi với phương pháp cải thiện khẩu phần ăn bằng bổ sung ngao vào bữa ăn cho trẻ đã cải thiện chiều cao cho trẻ tăng 0,4 cm sau 12 tháng can thiệp</w:t>
      </w:r>
      <w:r>
        <w:rPr>
          <w:rFonts w:ascii="Times New Roman" w:hAnsi="Times New Roman" w:cs="Times New Roman"/>
          <w:sz w:val="21"/>
          <w:szCs w:val="21"/>
          <w:lang w:bidi="ar-SA"/>
        </w:rPr>
        <w:t xml:space="preserve">. kết quả nghiên cứu của hai tác giả </w:t>
      </w:r>
      <w:r w:rsidRPr="002F01DB">
        <w:rPr>
          <w:rFonts w:ascii="Times New Roman" w:hAnsi="Times New Roman" w:cs="Times New Roman"/>
          <w:sz w:val="21"/>
          <w:szCs w:val="21"/>
          <w:lang w:bidi="ar-SA"/>
        </w:rPr>
        <w:t>thấp hơn nghiên cứu của chúng tôi</w:t>
      </w:r>
      <w:r>
        <w:rPr>
          <w:rFonts w:ascii="Times New Roman" w:hAnsi="Times New Roman" w:cs="Times New Roman"/>
          <w:sz w:val="21"/>
          <w:szCs w:val="21"/>
          <w:lang w:bidi="ar-SA"/>
        </w:rPr>
        <w:t xml:space="preserve">. </w:t>
      </w:r>
      <w:r w:rsidRPr="002F01DB">
        <w:rPr>
          <w:rFonts w:ascii="Times New Roman" w:hAnsi="Times New Roman" w:cs="Times New Roman"/>
          <w:sz w:val="21"/>
          <w:szCs w:val="21"/>
          <w:lang w:bidi="ar-SA"/>
        </w:rPr>
        <w:t>So sánh các giải pháp  can thiệp cho thấy hiệu quả can thiệp làm tăng chiều cao của các biện pháp truyền thông hoặc bổ sung bằng thực đơn cho ăn đơn thuần thấp hơn biện pháp bổ sung viên đa vi chất. Trước đây các nghiên cứu cho rằng kẽm có vai trò cải thiện suy dinh dưỡng thấp còi, tuy nhiên kết quả nghiên cứu của tác giả Nguyễn Thanh Hà bổ sung kẽm kết hợp với gói bột đa vi chất, trong đó lượng vitamin D trong một gói là 46,6 đơn vị quốc tế, rất thấp so với liều bổ sung của chúng tôi cho kết quả chiều cao nhóm can thiệp tăng so với nhóm chứng ít hơn nghiên cứu của chúng tôi</w:t>
      </w:r>
      <w:r>
        <w:rPr>
          <w:rFonts w:ascii="Times New Roman" w:hAnsi="Times New Roman" w:cs="Times New Roman"/>
          <w:sz w:val="21"/>
          <w:szCs w:val="21"/>
          <w:lang w:bidi="ar-SA"/>
        </w:rPr>
        <w:t xml:space="preserve">. </w:t>
      </w:r>
      <w:r w:rsidRPr="002F01DB">
        <w:rPr>
          <w:rFonts w:ascii="Times New Roman" w:hAnsi="Times New Roman" w:cs="Times New Roman"/>
          <w:sz w:val="21"/>
          <w:szCs w:val="21"/>
          <w:lang w:bidi="ar-SA"/>
        </w:rPr>
        <w:t>Can thiệp bổ sung vitamin D là một can thiệp tác dụng trực tiếp đến chuyển hóa xương và đĩa đệm tăng trưởng. Hầu hết các nghiên cứu khác là can thiệp cải thiện tình trạng SDD trên trẻ suy dinh dưỡng thấp còi. Trong nghiên cứu của chúng tôi trẻ được lựa chọn vào nghiên cứu là những trẻ thiếu vitamin D huyết thanh, có 9 trẻ bị suy dinh dưỡng thấp còi, những trẻ còn lại có chiều cao trong giới hạn bình thường theo chuẩn của WHO. Như vậy cả nhóm chứng và nhóm can thiệp trẻ sẽ phát triển chiều cao với tốc độ sinh lý bình thường ở nhóm trẻ không bị suy dinh dưỡng, khi được bổ sung đủ nhu cầu canxi và vitamin D giúp quá trình tăng trưởng xương ở nhóm trẻ này tăng chiều cao tốt hơn bình thường.</w:t>
      </w:r>
      <w:bookmarkStart w:id="60" w:name="_Toc479854561"/>
    </w:p>
    <w:p w:rsidR="00CB55D4" w:rsidRPr="002A44FF" w:rsidRDefault="00CB55D4" w:rsidP="00CB55D4">
      <w:pPr>
        <w:pStyle w:val="Heading1"/>
        <w:spacing w:line="240" w:lineRule="auto"/>
        <w:ind w:firstLine="426"/>
        <w:jc w:val="center"/>
        <w:rPr>
          <w:rFonts w:ascii="Times New Roman" w:hAnsi="Times New Roman" w:cs="Times New Roman"/>
          <w:sz w:val="21"/>
          <w:szCs w:val="21"/>
        </w:rPr>
      </w:pPr>
      <w:r w:rsidRPr="002A44FF">
        <w:rPr>
          <w:rFonts w:ascii="Times New Roman" w:hAnsi="Times New Roman" w:cs="Times New Roman"/>
          <w:sz w:val="21"/>
          <w:szCs w:val="21"/>
        </w:rPr>
        <w:t>KẾT LUẬN</w:t>
      </w:r>
      <w:bookmarkEnd w:id="60"/>
    </w:p>
    <w:p w:rsidR="00CB55D4" w:rsidRPr="002A44FF" w:rsidRDefault="00CB55D4" w:rsidP="00CB55D4">
      <w:pPr>
        <w:tabs>
          <w:tab w:val="left" w:pos="0"/>
        </w:tabs>
        <w:spacing w:before="240" w:line="240" w:lineRule="auto"/>
        <w:ind w:firstLine="426"/>
        <w:jc w:val="both"/>
        <w:rPr>
          <w:rFonts w:ascii="Times New Roman" w:hAnsi="Times New Roman" w:cs="Times New Roman"/>
          <w:sz w:val="21"/>
          <w:szCs w:val="21"/>
        </w:rPr>
      </w:pPr>
      <w:r w:rsidRPr="002A44FF">
        <w:rPr>
          <w:rFonts w:ascii="Times New Roman" w:hAnsi="Times New Roman" w:cs="Times New Roman"/>
          <w:sz w:val="21"/>
          <w:szCs w:val="21"/>
        </w:rPr>
        <w:tab/>
        <w:t>Nghiên cứu là can thiệp trên trẻ từ 12 đến 36 tháng tuổi bằng uống 1000IU vitamin D</w:t>
      </w:r>
      <w:r w:rsidRPr="002A44FF">
        <w:rPr>
          <w:rFonts w:ascii="Times New Roman" w:hAnsi="Times New Roman" w:cs="Times New Roman"/>
          <w:sz w:val="21"/>
          <w:szCs w:val="21"/>
          <w:vertAlign w:val="subscript"/>
        </w:rPr>
        <w:t>3</w:t>
      </w:r>
      <w:r w:rsidRPr="002A44FF">
        <w:rPr>
          <w:rFonts w:ascii="Times New Roman" w:hAnsi="Times New Roman" w:cs="Times New Roman"/>
          <w:sz w:val="21"/>
          <w:szCs w:val="21"/>
        </w:rPr>
        <w:t xml:space="preserve"> và thực hiện chế độ ăn với 500mg canxi/ ngày trong 6 tháng cho một số kết luận sau:</w:t>
      </w:r>
    </w:p>
    <w:p w:rsidR="00CB55D4" w:rsidRPr="002A44FF" w:rsidRDefault="00CB55D4" w:rsidP="00CB55D4">
      <w:pPr>
        <w:pStyle w:val="ListParagraph"/>
        <w:numPr>
          <w:ilvl w:val="0"/>
          <w:numId w:val="43"/>
        </w:numPr>
        <w:tabs>
          <w:tab w:val="left" w:pos="0"/>
          <w:tab w:val="left" w:pos="284"/>
        </w:tabs>
        <w:spacing w:line="240" w:lineRule="auto"/>
        <w:ind w:left="0" w:firstLine="426"/>
        <w:jc w:val="both"/>
        <w:rPr>
          <w:rFonts w:ascii="Times New Roman" w:hAnsi="Times New Roman" w:cs="Times New Roman"/>
          <w:b/>
          <w:color w:val="000000" w:themeColor="text1"/>
          <w:sz w:val="21"/>
          <w:szCs w:val="21"/>
        </w:rPr>
      </w:pPr>
      <w:r w:rsidRPr="002A44FF">
        <w:rPr>
          <w:rFonts w:ascii="Times New Roman" w:hAnsi="Times New Roman" w:cs="Times New Roman"/>
          <w:sz w:val="21"/>
          <w:szCs w:val="21"/>
        </w:rPr>
        <w:t xml:space="preserve"> </w:t>
      </w:r>
      <w:r w:rsidRPr="002A44FF">
        <w:rPr>
          <w:rFonts w:ascii="Times New Roman" w:hAnsi="Times New Roman" w:cs="Times New Roman"/>
          <w:b/>
          <w:color w:val="000000" w:themeColor="text1"/>
          <w:sz w:val="21"/>
          <w:szCs w:val="21"/>
        </w:rPr>
        <w:t>Tình trang dinh dưỡng, thiếu vitamin D và các yếu tố liên quan</w:t>
      </w:r>
    </w:p>
    <w:p w:rsidR="00CB55D4" w:rsidRPr="002A44FF" w:rsidRDefault="00CB55D4" w:rsidP="00CB55D4">
      <w:pPr>
        <w:pStyle w:val="ListParagraph"/>
        <w:numPr>
          <w:ilvl w:val="0"/>
          <w:numId w:val="42"/>
        </w:numPr>
        <w:tabs>
          <w:tab w:val="left" w:pos="0"/>
          <w:tab w:val="left" w:pos="270"/>
        </w:tabs>
        <w:spacing w:line="240" w:lineRule="auto"/>
        <w:ind w:left="0" w:firstLine="426"/>
        <w:jc w:val="both"/>
        <w:rPr>
          <w:rFonts w:ascii="Times New Roman" w:hAnsi="Times New Roman" w:cs="Times New Roman"/>
          <w:color w:val="000000" w:themeColor="text1"/>
          <w:sz w:val="21"/>
          <w:szCs w:val="21"/>
          <w:lang w:val="es-ES"/>
        </w:rPr>
      </w:pPr>
      <w:r w:rsidRPr="002A44FF">
        <w:rPr>
          <w:rFonts w:ascii="Times New Roman" w:hAnsi="Times New Roman" w:cs="Times New Roman"/>
          <w:color w:val="000000" w:themeColor="text1"/>
          <w:sz w:val="21"/>
          <w:szCs w:val="21"/>
          <w:lang w:val="es-ES"/>
        </w:rPr>
        <w:t xml:space="preserve">Tỷ lệ SDD thấp còi là 25,9%, (ở trẻ nữ là 30,5%, ở trẻ nam là 22,1%,  không có sự khác biệt giữa 2 giới). Tỷ lệ SDD nhẹ cân là 11,8% (ở nam là </w:t>
      </w:r>
      <w:r w:rsidRPr="002A44FF">
        <w:rPr>
          <w:rFonts w:ascii="Times New Roman" w:hAnsi="Times New Roman" w:cs="Times New Roman"/>
          <w:color w:val="000000" w:themeColor="text1"/>
          <w:sz w:val="21"/>
          <w:szCs w:val="21"/>
          <w:lang w:val="es-ES"/>
        </w:rPr>
        <w:lastRenderedPageBreak/>
        <w:t>11%, nữ là 12,7, không có sự khác biệt giữa 2 giới), Tỷ lệ SDD nhẹ cân tăng theo nhóm tuổi (ở nhóm 12 - 23 tháng là 4,3 %, nhóm 24 - 36 tháng là 23,4%, p &lt; 0,01).</w:t>
      </w:r>
      <w:r w:rsidRPr="002A44FF">
        <w:rPr>
          <w:rFonts w:ascii="Times New Roman" w:hAnsi="Times New Roman" w:cs="Times New Roman"/>
          <w:color w:val="000000" w:themeColor="text1"/>
          <w:sz w:val="21"/>
          <w:szCs w:val="21"/>
          <w:lang w:val="es-ES"/>
        </w:rPr>
        <w:tab/>
      </w:r>
    </w:p>
    <w:p w:rsidR="00CB55D4" w:rsidRPr="002A44FF" w:rsidRDefault="00CB55D4" w:rsidP="00CB55D4">
      <w:pPr>
        <w:pStyle w:val="ListParagraph"/>
        <w:numPr>
          <w:ilvl w:val="0"/>
          <w:numId w:val="42"/>
        </w:numPr>
        <w:tabs>
          <w:tab w:val="left" w:pos="0"/>
          <w:tab w:val="left" w:pos="284"/>
        </w:tabs>
        <w:spacing w:line="240" w:lineRule="auto"/>
        <w:ind w:left="0" w:firstLine="426"/>
        <w:jc w:val="both"/>
        <w:rPr>
          <w:rFonts w:ascii="Times New Roman" w:hAnsi="Times New Roman" w:cs="Times New Roman"/>
          <w:sz w:val="21"/>
          <w:szCs w:val="21"/>
        </w:rPr>
      </w:pPr>
      <w:r w:rsidRPr="002A44FF">
        <w:rPr>
          <w:rFonts w:ascii="Times New Roman" w:hAnsi="Times New Roman" w:cs="Times New Roman"/>
          <w:sz w:val="21"/>
          <w:szCs w:val="21"/>
        </w:rPr>
        <w:t>Tỷ lệ thiếu vitamin D ở trẻ là 49,0%, ở trẻ nữ (56,8%)</w:t>
      </w:r>
      <w:r w:rsidRPr="002A44FF">
        <w:rPr>
          <w:rFonts w:ascii="Times New Roman" w:hAnsi="Times New Roman" w:cs="Times New Roman"/>
          <w:color w:val="FF0000"/>
          <w:sz w:val="21"/>
          <w:szCs w:val="21"/>
        </w:rPr>
        <w:t xml:space="preserve"> </w:t>
      </w:r>
      <w:r w:rsidRPr="002A44FF">
        <w:rPr>
          <w:rFonts w:ascii="Times New Roman" w:hAnsi="Times New Roman" w:cs="Times New Roman"/>
          <w:sz w:val="21"/>
          <w:szCs w:val="21"/>
        </w:rPr>
        <w:t>cao hơn trẻ nam     (44,1%), p&lt;0,05. Có tới 46,4% trẻ có hàm lượng vitamin D huyết thanh thấp. Tỷ lệ thiếu vitamin D nặng chiếm 0.8%.</w:t>
      </w:r>
    </w:p>
    <w:p w:rsidR="00CB55D4" w:rsidRPr="002A44FF" w:rsidRDefault="00CB55D4" w:rsidP="00CB55D4">
      <w:pPr>
        <w:pStyle w:val="TT1"/>
        <w:numPr>
          <w:ilvl w:val="0"/>
          <w:numId w:val="42"/>
        </w:numPr>
        <w:tabs>
          <w:tab w:val="left" w:pos="0"/>
          <w:tab w:val="left" w:pos="284"/>
        </w:tabs>
        <w:spacing w:before="120" w:after="0" w:line="240" w:lineRule="auto"/>
        <w:ind w:left="0" w:firstLine="426"/>
        <w:jc w:val="both"/>
        <w:rPr>
          <w:b w:val="0"/>
          <w:sz w:val="21"/>
          <w:szCs w:val="21"/>
        </w:rPr>
      </w:pPr>
      <w:r w:rsidRPr="002A44FF">
        <w:rPr>
          <w:b w:val="0"/>
          <w:color w:val="000000" w:themeColor="text1"/>
          <w:sz w:val="21"/>
          <w:szCs w:val="21"/>
          <w:lang w:val="es-ES"/>
        </w:rPr>
        <w:t xml:space="preserve">Trẻ có cân nặng sơ sinh dưới 2500 g, trẻ đã từng bị tiêu chảy cấp và khẩu phần protein động vật thấp dưới nhu cầu khuyến nghị có liên quan chặt chẽ với tình trạng SDD thấp còi, với p &lt; 0,05. </w:t>
      </w:r>
      <w:r w:rsidRPr="002A44FF">
        <w:rPr>
          <w:b w:val="0"/>
          <w:sz w:val="21"/>
          <w:szCs w:val="21"/>
        </w:rPr>
        <w:t xml:space="preserve">Trẻ có cân nặng sơ sinh &lt;2500g, Trẻ cai sữa </w:t>
      </w:r>
      <w:r w:rsidRPr="002A44FF">
        <w:rPr>
          <w:b w:val="0"/>
          <w:color w:val="000000"/>
          <w:sz w:val="21"/>
          <w:szCs w:val="21"/>
        </w:rPr>
        <w:t xml:space="preserve">dưới12 tháng có liên quan đến tình trạng thiếu vitamin D, </w:t>
      </w:r>
      <w:r w:rsidRPr="002A44FF">
        <w:rPr>
          <w:b w:val="0"/>
          <w:sz w:val="21"/>
          <w:szCs w:val="21"/>
        </w:rPr>
        <w:t>p&lt;0.05.</w:t>
      </w:r>
    </w:p>
    <w:p w:rsidR="00CB55D4" w:rsidRPr="002A44FF" w:rsidRDefault="00CB55D4" w:rsidP="00CB55D4">
      <w:pPr>
        <w:pStyle w:val="TT1"/>
        <w:numPr>
          <w:ilvl w:val="0"/>
          <w:numId w:val="43"/>
        </w:numPr>
        <w:tabs>
          <w:tab w:val="left" w:pos="0"/>
          <w:tab w:val="left" w:pos="142"/>
          <w:tab w:val="left" w:pos="284"/>
        </w:tabs>
        <w:spacing w:before="120" w:after="0" w:line="240" w:lineRule="auto"/>
        <w:ind w:left="0" w:firstLine="426"/>
        <w:jc w:val="both"/>
        <w:rPr>
          <w:sz w:val="21"/>
          <w:szCs w:val="21"/>
        </w:rPr>
      </w:pPr>
      <w:r w:rsidRPr="002A44FF">
        <w:rPr>
          <w:color w:val="000000" w:themeColor="text1"/>
          <w:sz w:val="21"/>
          <w:szCs w:val="21"/>
        </w:rPr>
        <w:t>Hiệu quả bổ sung vitamin D và thực đơn giàu canxi</w:t>
      </w:r>
      <w:r w:rsidRPr="002A44FF">
        <w:rPr>
          <w:sz w:val="21"/>
          <w:szCs w:val="21"/>
        </w:rPr>
        <w:t>:</w:t>
      </w:r>
    </w:p>
    <w:p w:rsidR="00CB55D4" w:rsidRPr="002A44FF" w:rsidRDefault="00CB55D4" w:rsidP="00CB55D4">
      <w:pPr>
        <w:tabs>
          <w:tab w:val="left" w:pos="0"/>
          <w:tab w:val="left" w:pos="284"/>
        </w:tabs>
        <w:spacing w:line="240" w:lineRule="auto"/>
        <w:ind w:firstLine="426"/>
        <w:jc w:val="both"/>
        <w:rPr>
          <w:rFonts w:ascii="Times New Roman" w:hAnsi="Times New Roman" w:cs="Times New Roman"/>
          <w:sz w:val="21"/>
          <w:szCs w:val="21"/>
        </w:rPr>
      </w:pPr>
      <w:r w:rsidRPr="002A44FF">
        <w:rPr>
          <w:rFonts w:ascii="Times New Roman" w:hAnsi="Times New Roman" w:cs="Times New Roman"/>
          <w:sz w:val="21"/>
          <w:szCs w:val="21"/>
        </w:rPr>
        <w:tab/>
        <w:t>Sau 6 tháng can thiệp, hàm lượng vitamin D huyết thanh đã tăng lên 83,95 nmol/l (đạt 133,01 nmol/l),  tỷ lệ thiếu vitamin D huyết thanh giảm 97,37% so với trước can thiệp.</w:t>
      </w:r>
    </w:p>
    <w:p w:rsidR="00CB55D4" w:rsidRPr="002A44FF" w:rsidRDefault="00CB55D4" w:rsidP="00CB55D4">
      <w:pPr>
        <w:tabs>
          <w:tab w:val="left" w:pos="0"/>
          <w:tab w:val="left" w:pos="284"/>
        </w:tabs>
        <w:spacing w:line="240" w:lineRule="auto"/>
        <w:ind w:firstLine="426"/>
        <w:jc w:val="both"/>
        <w:rPr>
          <w:rFonts w:ascii="Times New Roman" w:hAnsi="Times New Roman" w:cs="Times New Roman"/>
          <w:sz w:val="21"/>
          <w:szCs w:val="21"/>
        </w:rPr>
      </w:pPr>
      <w:r w:rsidRPr="002A44FF">
        <w:rPr>
          <w:rFonts w:ascii="Times New Roman" w:hAnsi="Times New Roman" w:cs="Times New Roman"/>
          <w:sz w:val="21"/>
          <w:szCs w:val="21"/>
        </w:rPr>
        <w:tab/>
        <w:t>Khẩu phần canxi ở nhóm can thiệp cao hơn 204 mg/ngày so với trước can thiệp (p&lt;0,05), trong khi khẩu phần canxi ở nhóm chứng không có sự khác biệt có YNTK giữa trước và sau can thiệp</w:t>
      </w:r>
    </w:p>
    <w:p w:rsidR="00CB55D4" w:rsidRPr="002A44FF" w:rsidRDefault="00CB55D4" w:rsidP="00CB55D4">
      <w:pPr>
        <w:tabs>
          <w:tab w:val="left" w:pos="0"/>
          <w:tab w:val="left" w:pos="284"/>
        </w:tabs>
        <w:spacing w:line="240" w:lineRule="auto"/>
        <w:ind w:firstLine="426"/>
        <w:jc w:val="both"/>
        <w:rPr>
          <w:rFonts w:ascii="Times New Roman" w:hAnsi="Times New Roman" w:cs="Times New Roman"/>
          <w:color w:val="FF0000"/>
          <w:sz w:val="21"/>
          <w:szCs w:val="21"/>
        </w:rPr>
      </w:pPr>
      <w:r w:rsidRPr="002A44FF">
        <w:rPr>
          <w:rFonts w:ascii="Times New Roman" w:hAnsi="Times New Roman" w:cs="Times New Roman"/>
          <w:sz w:val="21"/>
          <w:szCs w:val="21"/>
        </w:rPr>
        <w:tab/>
        <w:t xml:space="preserve"> Tỷ lệ Canxi/phospho ở nhóm can thiệp tăng nhiều hơn so với nhóm chứng (p &lt; 0,01)</w:t>
      </w:r>
      <w:r w:rsidRPr="002A44FF">
        <w:rPr>
          <w:rFonts w:ascii="Times New Roman" w:hAnsi="Times New Roman" w:cs="Times New Roman"/>
          <w:color w:val="FF0000"/>
          <w:sz w:val="21"/>
          <w:szCs w:val="21"/>
        </w:rPr>
        <w:t xml:space="preserve">. </w:t>
      </w:r>
    </w:p>
    <w:p w:rsidR="00CB55D4" w:rsidRPr="002A44FF" w:rsidRDefault="00CB55D4" w:rsidP="00CB55D4">
      <w:pPr>
        <w:tabs>
          <w:tab w:val="left" w:pos="0"/>
        </w:tabs>
        <w:spacing w:line="240" w:lineRule="auto"/>
        <w:ind w:firstLine="426"/>
        <w:jc w:val="both"/>
        <w:rPr>
          <w:rFonts w:ascii="Times New Roman" w:hAnsi="Times New Roman" w:cs="Times New Roman"/>
          <w:sz w:val="21"/>
          <w:szCs w:val="21"/>
        </w:rPr>
      </w:pPr>
      <w:r w:rsidRPr="002A44FF">
        <w:rPr>
          <w:rFonts w:ascii="Times New Roman" w:hAnsi="Times New Roman" w:cs="Times New Roman"/>
          <w:sz w:val="21"/>
          <w:szCs w:val="21"/>
        </w:rPr>
        <w:tab/>
        <w:t>Chỉ số HAZ tăng 0,37 so với nhóm chứng có YNTK, (p &lt;0,001).</w:t>
      </w:r>
      <w:r w:rsidRPr="002A44FF">
        <w:rPr>
          <w:rFonts w:ascii="Times New Roman" w:hAnsi="Times New Roman" w:cs="Times New Roman"/>
          <w:sz w:val="21"/>
          <w:szCs w:val="21"/>
        </w:rPr>
        <w:tab/>
      </w:r>
    </w:p>
    <w:p w:rsidR="00CB55D4" w:rsidRPr="002A44FF" w:rsidRDefault="00CB55D4" w:rsidP="00CB55D4">
      <w:pPr>
        <w:tabs>
          <w:tab w:val="left" w:pos="0"/>
        </w:tabs>
        <w:spacing w:line="240" w:lineRule="auto"/>
        <w:ind w:firstLine="426"/>
        <w:jc w:val="both"/>
        <w:rPr>
          <w:rFonts w:ascii="Times New Roman" w:hAnsi="Times New Roman" w:cs="Times New Roman"/>
          <w:sz w:val="21"/>
          <w:szCs w:val="21"/>
        </w:rPr>
      </w:pPr>
      <w:r w:rsidRPr="002A44FF">
        <w:rPr>
          <w:rFonts w:ascii="Times New Roman" w:hAnsi="Times New Roman" w:cs="Times New Roman"/>
          <w:sz w:val="21"/>
          <w:szCs w:val="21"/>
        </w:rPr>
        <w:tab/>
        <w:t xml:space="preserve">Nhóm can thiệp tăng chiều cao trung bình 5,7± 1,2 cm so với 4,8 ± 1,4 cm ở nhóm chứng tăng 0,9 cm, với p &lt; 0,05,. Giảm tỷ lệ SDD thấp còi 15,8 % ở nhóm can thiệp, giảm có YNTK so với nhóm chứng (p &lt;0,05). </w:t>
      </w:r>
    </w:p>
    <w:p w:rsidR="00CB55D4" w:rsidRPr="002A44FF" w:rsidRDefault="00CB55D4" w:rsidP="00CB55D4">
      <w:pPr>
        <w:tabs>
          <w:tab w:val="left" w:pos="0"/>
        </w:tabs>
        <w:spacing w:line="240" w:lineRule="auto"/>
        <w:ind w:firstLine="426"/>
        <w:jc w:val="both"/>
        <w:rPr>
          <w:rFonts w:ascii="Times New Roman" w:hAnsi="Times New Roman" w:cs="Times New Roman"/>
          <w:sz w:val="21"/>
          <w:szCs w:val="21"/>
        </w:rPr>
      </w:pPr>
    </w:p>
    <w:p w:rsidR="00CB55D4" w:rsidRDefault="00CB55D4" w:rsidP="00CB55D4">
      <w:pPr>
        <w:pStyle w:val="Heading1"/>
        <w:spacing w:before="0" w:line="240" w:lineRule="auto"/>
        <w:ind w:firstLine="426"/>
        <w:jc w:val="center"/>
        <w:rPr>
          <w:rFonts w:ascii="Times New Roman" w:hAnsi="Times New Roman" w:cs="Times New Roman"/>
          <w:sz w:val="21"/>
          <w:szCs w:val="21"/>
        </w:rPr>
      </w:pPr>
      <w:bookmarkStart w:id="61" w:name="_Toc479854562"/>
    </w:p>
    <w:p w:rsidR="00206557" w:rsidRDefault="00206557" w:rsidP="00206557"/>
    <w:p w:rsidR="00206557" w:rsidRDefault="00206557" w:rsidP="00206557"/>
    <w:p w:rsidR="00206557" w:rsidRDefault="00206557" w:rsidP="00206557"/>
    <w:p w:rsidR="00206557" w:rsidRDefault="00206557" w:rsidP="00206557"/>
    <w:p w:rsidR="00206557" w:rsidRDefault="00206557" w:rsidP="00206557"/>
    <w:p w:rsidR="00206557" w:rsidRDefault="00206557" w:rsidP="00206557"/>
    <w:p w:rsidR="00206557" w:rsidRDefault="00206557" w:rsidP="00206557"/>
    <w:p w:rsidR="00206557" w:rsidRDefault="00206557" w:rsidP="00206557"/>
    <w:p w:rsidR="00206557" w:rsidRDefault="00206557" w:rsidP="00206557"/>
    <w:p w:rsidR="00206557" w:rsidRPr="00206557" w:rsidRDefault="00206557" w:rsidP="00206557"/>
    <w:p w:rsidR="00CB55D4" w:rsidRDefault="00CB55D4" w:rsidP="00CB55D4">
      <w:pPr>
        <w:pStyle w:val="Heading1"/>
        <w:spacing w:before="0" w:line="240" w:lineRule="auto"/>
        <w:ind w:firstLine="426"/>
        <w:jc w:val="center"/>
        <w:rPr>
          <w:rFonts w:ascii="Times New Roman" w:hAnsi="Times New Roman" w:cs="Times New Roman"/>
          <w:sz w:val="21"/>
          <w:szCs w:val="21"/>
        </w:rPr>
      </w:pPr>
    </w:p>
    <w:p w:rsidR="00CB55D4" w:rsidRPr="002A44FF" w:rsidRDefault="00CB55D4" w:rsidP="00CB55D4">
      <w:pPr>
        <w:pStyle w:val="Heading1"/>
        <w:spacing w:before="0" w:line="240" w:lineRule="auto"/>
        <w:ind w:firstLine="426"/>
        <w:jc w:val="center"/>
        <w:rPr>
          <w:rFonts w:ascii="Times New Roman" w:hAnsi="Times New Roman" w:cs="Times New Roman"/>
          <w:sz w:val="21"/>
          <w:szCs w:val="21"/>
        </w:rPr>
      </w:pPr>
      <w:r w:rsidRPr="002A44FF">
        <w:rPr>
          <w:rFonts w:ascii="Times New Roman" w:hAnsi="Times New Roman" w:cs="Times New Roman"/>
          <w:sz w:val="21"/>
          <w:szCs w:val="21"/>
        </w:rPr>
        <w:lastRenderedPageBreak/>
        <w:t>KHUYẾN NGHỊ</w:t>
      </w:r>
      <w:bookmarkEnd w:id="61"/>
    </w:p>
    <w:p w:rsidR="00CB55D4" w:rsidRPr="002A44FF" w:rsidRDefault="00CB55D4" w:rsidP="00CB55D4">
      <w:pPr>
        <w:pStyle w:val="TT1"/>
        <w:numPr>
          <w:ilvl w:val="0"/>
          <w:numId w:val="44"/>
        </w:numPr>
        <w:tabs>
          <w:tab w:val="left" w:pos="142"/>
          <w:tab w:val="left" w:pos="284"/>
        </w:tabs>
        <w:spacing w:after="0" w:line="240" w:lineRule="auto"/>
        <w:ind w:left="0" w:firstLine="426"/>
        <w:jc w:val="both"/>
        <w:rPr>
          <w:b w:val="0"/>
          <w:sz w:val="21"/>
          <w:szCs w:val="21"/>
        </w:rPr>
      </w:pPr>
      <w:r w:rsidRPr="002A44FF">
        <w:rPr>
          <w:b w:val="0"/>
          <w:sz w:val="21"/>
          <w:szCs w:val="21"/>
        </w:rPr>
        <w:t>Cần có chương trình bổ sung vitamin D cho trẻ và chế độ ăn bổ sung đủ canxi theo nhu cầu khuyến nghị để tăng chiều cao và giảm suy dinh dưỡng thấp còi cho trẻ.</w:t>
      </w:r>
    </w:p>
    <w:p w:rsidR="00CB55D4" w:rsidRPr="002A44FF" w:rsidRDefault="00CB55D4" w:rsidP="00CB55D4">
      <w:pPr>
        <w:pStyle w:val="ListParagraph"/>
        <w:numPr>
          <w:ilvl w:val="0"/>
          <w:numId w:val="44"/>
        </w:numPr>
        <w:tabs>
          <w:tab w:val="left" w:pos="0"/>
          <w:tab w:val="left" w:pos="284"/>
        </w:tabs>
        <w:spacing w:line="240" w:lineRule="auto"/>
        <w:ind w:left="0" w:firstLine="426"/>
        <w:jc w:val="both"/>
        <w:rPr>
          <w:rFonts w:ascii="Times New Roman" w:hAnsi="Times New Roman" w:cs="Times New Roman"/>
          <w:sz w:val="21"/>
          <w:szCs w:val="21"/>
        </w:rPr>
      </w:pPr>
      <w:r w:rsidRPr="002A44FF">
        <w:rPr>
          <w:rFonts w:ascii="Times New Roman" w:hAnsi="Times New Roman" w:cs="Times New Roman"/>
          <w:sz w:val="21"/>
          <w:szCs w:val="21"/>
        </w:rPr>
        <w:t>Cần có thêm các nghiên cứu bổ sung vitamin D phối hợp với chế độ ăn giàu canxi cho trẻ ở các lứa tuổi khác nhau để tìm giải pháp thích hợp cải thiện chiều cao và suy dinh dưỡng cho trẻ.</w:t>
      </w:r>
    </w:p>
    <w:p w:rsidR="00CB55D4" w:rsidRPr="002A44FF" w:rsidRDefault="00CB55D4" w:rsidP="00CB55D4">
      <w:pPr>
        <w:pStyle w:val="ListParagraph"/>
        <w:tabs>
          <w:tab w:val="left" w:pos="-142"/>
        </w:tabs>
        <w:spacing w:line="240" w:lineRule="auto"/>
        <w:ind w:left="0" w:firstLine="426"/>
        <w:jc w:val="both"/>
        <w:rPr>
          <w:rFonts w:ascii="Times New Roman" w:hAnsi="Times New Roman" w:cs="Times New Roman"/>
          <w:sz w:val="21"/>
          <w:szCs w:val="21"/>
        </w:rPr>
      </w:pPr>
    </w:p>
    <w:p w:rsidR="00CB55D4" w:rsidRPr="002A44FF" w:rsidRDefault="00CB55D4" w:rsidP="00CB55D4">
      <w:pPr>
        <w:pStyle w:val="ListParagraph"/>
        <w:tabs>
          <w:tab w:val="left" w:pos="-142"/>
        </w:tabs>
        <w:spacing w:line="240" w:lineRule="auto"/>
        <w:ind w:left="0" w:firstLine="426"/>
        <w:jc w:val="both"/>
        <w:rPr>
          <w:rFonts w:ascii="Times New Roman" w:hAnsi="Times New Roman" w:cs="Times New Roman"/>
          <w:sz w:val="21"/>
          <w:szCs w:val="21"/>
        </w:rPr>
      </w:pPr>
    </w:p>
    <w:p w:rsidR="00CB55D4" w:rsidRPr="002A44FF" w:rsidRDefault="00CB55D4" w:rsidP="00CB55D4">
      <w:pPr>
        <w:pStyle w:val="ListParagraph"/>
        <w:tabs>
          <w:tab w:val="left" w:pos="-142"/>
        </w:tabs>
        <w:spacing w:line="240" w:lineRule="auto"/>
        <w:ind w:left="0" w:firstLine="426"/>
        <w:jc w:val="both"/>
        <w:rPr>
          <w:rFonts w:ascii="Times New Roman" w:hAnsi="Times New Roman" w:cs="Times New Roman"/>
          <w:sz w:val="21"/>
          <w:szCs w:val="21"/>
        </w:rPr>
      </w:pPr>
    </w:p>
    <w:p w:rsidR="00CB55D4" w:rsidRPr="002A44FF" w:rsidRDefault="00CB55D4" w:rsidP="00CB55D4">
      <w:pPr>
        <w:pStyle w:val="ListParagraph"/>
        <w:tabs>
          <w:tab w:val="left" w:pos="-142"/>
        </w:tabs>
        <w:spacing w:line="240" w:lineRule="auto"/>
        <w:ind w:left="0" w:firstLine="426"/>
        <w:jc w:val="both"/>
        <w:rPr>
          <w:rFonts w:ascii="Times New Roman" w:hAnsi="Times New Roman" w:cs="Times New Roman"/>
          <w:sz w:val="21"/>
          <w:szCs w:val="21"/>
        </w:rPr>
      </w:pPr>
    </w:p>
    <w:p w:rsidR="00CB55D4" w:rsidRPr="002A44FF" w:rsidRDefault="00CB55D4" w:rsidP="00CB55D4">
      <w:pPr>
        <w:pStyle w:val="ListParagraph"/>
        <w:tabs>
          <w:tab w:val="left" w:pos="-142"/>
        </w:tabs>
        <w:spacing w:line="240" w:lineRule="auto"/>
        <w:ind w:left="0" w:firstLine="426"/>
        <w:jc w:val="both"/>
        <w:rPr>
          <w:rFonts w:ascii="Times New Roman" w:hAnsi="Times New Roman" w:cs="Times New Roman"/>
          <w:sz w:val="21"/>
          <w:szCs w:val="21"/>
        </w:rPr>
      </w:pPr>
    </w:p>
    <w:p w:rsidR="00CB55D4" w:rsidRPr="002A44FF" w:rsidRDefault="00CB55D4" w:rsidP="00CB55D4">
      <w:pPr>
        <w:pStyle w:val="ListParagraph"/>
        <w:tabs>
          <w:tab w:val="left" w:pos="-142"/>
        </w:tabs>
        <w:spacing w:line="240" w:lineRule="auto"/>
        <w:ind w:left="0" w:firstLine="426"/>
        <w:jc w:val="both"/>
        <w:rPr>
          <w:rFonts w:ascii="Times New Roman" w:hAnsi="Times New Roman" w:cs="Times New Roman"/>
          <w:sz w:val="21"/>
          <w:szCs w:val="21"/>
        </w:rPr>
      </w:pPr>
    </w:p>
    <w:p w:rsidR="00CB55D4" w:rsidRPr="002A44FF" w:rsidRDefault="00CB55D4" w:rsidP="00CB55D4">
      <w:pPr>
        <w:pStyle w:val="ListParagraph"/>
        <w:tabs>
          <w:tab w:val="left" w:pos="-142"/>
        </w:tabs>
        <w:spacing w:line="240" w:lineRule="auto"/>
        <w:ind w:left="0" w:firstLine="426"/>
        <w:jc w:val="both"/>
        <w:rPr>
          <w:rFonts w:ascii="Times New Roman" w:hAnsi="Times New Roman" w:cs="Times New Roman"/>
          <w:sz w:val="21"/>
          <w:szCs w:val="21"/>
        </w:rPr>
      </w:pPr>
    </w:p>
    <w:p w:rsidR="00CB55D4" w:rsidRPr="002A44FF" w:rsidRDefault="00CB55D4" w:rsidP="00CB55D4">
      <w:pPr>
        <w:pStyle w:val="ListParagraph"/>
        <w:tabs>
          <w:tab w:val="left" w:pos="-142"/>
        </w:tabs>
        <w:spacing w:line="240" w:lineRule="auto"/>
        <w:ind w:left="0" w:firstLine="426"/>
        <w:jc w:val="both"/>
        <w:rPr>
          <w:rFonts w:ascii="Times New Roman" w:hAnsi="Times New Roman" w:cs="Times New Roman"/>
          <w:sz w:val="21"/>
          <w:szCs w:val="21"/>
        </w:rPr>
      </w:pPr>
    </w:p>
    <w:p w:rsidR="00CB55D4" w:rsidRPr="002A44FF" w:rsidRDefault="00CB55D4" w:rsidP="00CB55D4">
      <w:pPr>
        <w:pStyle w:val="Heading1"/>
        <w:spacing w:line="240" w:lineRule="auto"/>
        <w:rPr>
          <w:rFonts w:ascii="Times New Roman" w:hAnsi="Times New Roman" w:cs="Times New Roman"/>
          <w:sz w:val="21"/>
          <w:szCs w:val="21"/>
        </w:rPr>
        <w:sectPr w:rsidR="00CB55D4" w:rsidRPr="002A44FF" w:rsidSect="00BE50D6">
          <w:headerReference w:type="default" r:id="rId16"/>
          <w:pgSz w:w="8391" w:h="11907" w:code="11"/>
          <w:pgMar w:top="1134" w:right="736" w:bottom="1135" w:left="993" w:header="720" w:footer="720" w:gutter="0"/>
          <w:pgNumType w:start="1"/>
          <w:cols w:space="720"/>
          <w:docGrid w:linePitch="360"/>
        </w:sectPr>
      </w:pPr>
      <w:bookmarkStart w:id="62" w:name="_Toc479854563"/>
    </w:p>
    <w:p w:rsidR="00CB55D4" w:rsidRPr="002A44FF" w:rsidRDefault="00CB55D4" w:rsidP="00206557">
      <w:pPr>
        <w:pStyle w:val="Heading1"/>
        <w:spacing w:line="240" w:lineRule="auto"/>
        <w:rPr>
          <w:rFonts w:ascii="Times New Roman" w:hAnsi="Times New Roman" w:cs="Times New Roman"/>
          <w:sz w:val="21"/>
          <w:szCs w:val="21"/>
        </w:rPr>
      </w:pPr>
      <w:r w:rsidRPr="002A44FF">
        <w:rPr>
          <w:rFonts w:ascii="Times New Roman" w:hAnsi="Times New Roman" w:cs="Times New Roman"/>
          <w:sz w:val="21"/>
          <w:szCs w:val="21"/>
        </w:rPr>
        <w:lastRenderedPageBreak/>
        <w:t>DANH MỤC CÁC CÔNG TRÌNH ĐÃ TUYÊN BỐ</w:t>
      </w:r>
      <w:bookmarkEnd w:id="62"/>
    </w:p>
    <w:p w:rsidR="00CB55D4" w:rsidRPr="002A44FF" w:rsidRDefault="00CB55D4" w:rsidP="00CB55D4">
      <w:pPr>
        <w:pStyle w:val="ListParagraph"/>
        <w:numPr>
          <w:ilvl w:val="0"/>
          <w:numId w:val="45"/>
        </w:numPr>
        <w:spacing w:before="240" w:line="240" w:lineRule="auto"/>
        <w:ind w:left="0" w:firstLine="426"/>
        <w:jc w:val="both"/>
        <w:rPr>
          <w:rFonts w:ascii="Times New Roman" w:hAnsi="Times New Roman" w:cs="Times New Roman"/>
          <w:sz w:val="21"/>
          <w:szCs w:val="21"/>
        </w:rPr>
      </w:pPr>
      <w:r w:rsidRPr="002A44FF">
        <w:rPr>
          <w:rFonts w:ascii="Times New Roman" w:hAnsi="Times New Roman" w:cs="Times New Roman"/>
          <w:sz w:val="21"/>
          <w:szCs w:val="21"/>
        </w:rPr>
        <w:t xml:space="preserve">Trần Thị Nguyệt Nga,Vũ Thị Thu Hiền, Nguyễn Thị Lâm, Lê Danh Tuyên (2016) “Tình trạng dinh dưỡng và các yếu tố nguy cơ suy dinh dưỡng thấp còi trẻ 12 đến 36 tháng tuổi ở huyện Gia Lộc tỉnh Hải Dương” </w:t>
      </w:r>
      <w:r w:rsidRPr="002A44FF">
        <w:rPr>
          <w:rFonts w:ascii="Times New Roman" w:hAnsi="Times New Roman" w:cs="Times New Roman"/>
          <w:i/>
          <w:sz w:val="21"/>
          <w:szCs w:val="21"/>
        </w:rPr>
        <w:t>Tạp chí Dinh dưỡng và Thực phẩm, Tập 12, Số 3, tháng 6 năm 2016 , tr 58 – 66</w:t>
      </w:r>
      <w:r w:rsidRPr="002A44FF">
        <w:rPr>
          <w:rFonts w:ascii="Times New Roman" w:hAnsi="Times New Roman" w:cs="Times New Roman"/>
          <w:sz w:val="21"/>
          <w:szCs w:val="21"/>
        </w:rPr>
        <w:t>.</w:t>
      </w:r>
    </w:p>
    <w:p w:rsidR="00CB55D4" w:rsidRPr="002A44FF" w:rsidRDefault="00CB55D4" w:rsidP="00CB55D4">
      <w:pPr>
        <w:pStyle w:val="ListParagraph"/>
        <w:numPr>
          <w:ilvl w:val="0"/>
          <w:numId w:val="45"/>
        </w:numPr>
        <w:spacing w:before="240" w:line="240" w:lineRule="auto"/>
        <w:ind w:left="0" w:firstLine="426"/>
        <w:jc w:val="both"/>
        <w:rPr>
          <w:rFonts w:ascii="Times New Roman" w:hAnsi="Times New Roman" w:cs="Times New Roman"/>
          <w:i/>
          <w:sz w:val="21"/>
          <w:szCs w:val="21"/>
        </w:rPr>
      </w:pPr>
      <w:r w:rsidRPr="002A44FF">
        <w:rPr>
          <w:rFonts w:ascii="Times New Roman" w:hAnsi="Times New Roman" w:cs="Times New Roman"/>
          <w:sz w:val="21"/>
          <w:szCs w:val="21"/>
        </w:rPr>
        <w:t xml:space="preserve">Trần Thị Nguyệt Nga, Vũ Thị Thu Hiền, Nguyễn Thị Lâm, Nguyễn Hồng Trường, Phan Lê Thu Hằng (2016) “ Thiếu vitamin D và một số yếu tố liên quan ở trẻ 12 – 36 tháng tại huyện Gia Lộc tỉnh Hải Dương” </w:t>
      </w:r>
      <w:r w:rsidRPr="002A44FF">
        <w:rPr>
          <w:rFonts w:ascii="Times New Roman" w:hAnsi="Times New Roman" w:cs="Times New Roman"/>
          <w:i/>
          <w:sz w:val="21"/>
          <w:szCs w:val="21"/>
        </w:rPr>
        <w:t>Tạp chí Y học Thực hành, Số 2 ( 996), tháng 2 năm 2017,  tr 66 – 70.</w:t>
      </w:r>
    </w:p>
    <w:p w:rsidR="00CB55D4" w:rsidRPr="002A44FF" w:rsidRDefault="00CB55D4" w:rsidP="00CB55D4">
      <w:pPr>
        <w:pStyle w:val="ListParagraph"/>
        <w:numPr>
          <w:ilvl w:val="0"/>
          <w:numId w:val="45"/>
        </w:numPr>
        <w:spacing w:before="240" w:line="240" w:lineRule="auto"/>
        <w:ind w:left="0" w:firstLine="426"/>
        <w:jc w:val="both"/>
        <w:rPr>
          <w:rFonts w:ascii="Times New Roman" w:hAnsi="Times New Roman" w:cs="Times New Roman"/>
          <w:sz w:val="21"/>
          <w:szCs w:val="21"/>
        </w:rPr>
      </w:pPr>
      <w:r w:rsidRPr="002A44FF">
        <w:rPr>
          <w:rFonts w:ascii="Times New Roman" w:hAnsi="Times New Roman" w:cs="Times New Roman"/>
          <w:bCs/>
          <w:sz w:val="21"/>
          <w:szCs w:val="21"/>
        </w:rPr>
        <w:t>Trần Thị Nguyệt Nga, Lê Danh Tuyên ,Vũ Thị Thu Hiền, Nguyễn Thị Lâm, Hà Anh Đức (2017) “ Hiệu quả cải thiện tình trạng dinh dưỡng của bổ sung vitamin D</w:t>
      </w:r>
      <w:r w:rsidRPr="002A44FF">
        <w:rPr>
          <w:rFonts w:ascii="Times New Roman" w:hAnsi="Times New Roman" w:cs="Times New Roman"/>
          <w:bCs/>
          <w:sz w:val="21"/>
          <w:szCs w:val="21"/>
          <w:vertAlign w:val="subscript"/>
        </w:rPr>
        <w:t>3</w:t>
      </w:r>
      <w:r w:rsidRPr="002A44FF">
        <w:rPr>
          <w:rFonts w:ascii="Times New Roman" w:hAnsi="Times New Roman" w:cs="Times New Roman"/>
          <w:bCs/>
          <w:sz w:val="21"/>
          <w:szCs w:val="21"/>
        </w:rPr>
        <w:t xml:space="preserve"> kết hợp thực đơn giàu canxi ở trẻ 12 – 26 tháng”</w:t>
      </w:r>
      <w:r w:rsidRPr="002A44FF">
        <w:rPr>
          <w:rFonts w:ascii="Times New Roman" w:hAnsi="Times New Roman" w:cs="Times New Roman"/>
          <w:b/>
          <w:sz w:val="21"/>
          <w:szCs w:val="21"/>
        </w:rPr>
        <w:t xml:space="preserve">  </w:t>
      </w:r>
      <w:r w:rsidRPr="002A44FF">
        <w:rPr>
          <w:rFonts w:ascii="Times New Roman" w:hAnsi="Times New Roman" w:cs="Times New Roman"/>
          <w:i/>
          <w:sz w:val="21"/>
          <w:szCs w:val="21"/>
        </w:rPr>
        <w:t xml:space="preserve">Tạp chí Dinh dưỡng và Thực phẩm, Tập 1 , Số ,1  tháng 3 năm 2017 </w:t>
      </w:r>
      <w:r w:rsidRPr="002A44FF">
        <w:rPr>
          <w:rFonts w:ascii="Times New Roman" w:hAnsi="Times New Roman" w:cs="Times New Roman"/>
          <w:sz w:val="21"/>
          <w:szCs w:val="21"/>
        </w:rPr>
        <w:t>.</w:t>
      </w:r>
    </w:p>
    <w:p w:rsidR="00CB55D4" w:rsidRPr="002A44FF" w:rsidRDefault="00CB55D4" w:rsidP="00CB55D4">
      <w:pPr>
        <w:spacing w:before="240" w:line="240" w:lineRule="auto"/>
        <w:ind w:firstLine="426"/>
        <w:jc w:val="both"/>
        <w:rPr>
          <w:rFonts w:ascii="Times New Roman" w:hAnsi="Times New Roman" w:cs="Times New Roman"/>
          <w:sz w:val="21"/>
          <w:szCs w:val="21"/>
        </w:rPr>
      </w:pPr>
    </w:p>
    <w:p w:rsidR="00CB55D4" w:rsidRPr="002A44FF" w:rsidRDefault="00CB55D4" w:rsidP="00CB55D4">
      <w:pPr>
        <w:spacing w:before="240" w:line="240" w:lineRule="auto"/>
        <w:ind w:firstLine="426"/>
        <w:jc w:val="both"/>
        <w:rPr>
          <w:rFonts w:ascii="Times New Roman" w:hAnsi="Times New Roman" w:cs="Times New Roman"/>
          <w:sz w:val="21"/>
          <w:szCs w:val="21"/>
        </w:rPr>
      </w:pPr>
    </w:p>
    <w:p w:rsidR="00CB55D4" w:rsidRPr="002A44FF" w:rsidRDefault="00CB55D4" w:rsidP="00CB55D4">
      <w:pPr>
        <w:spacing w:before="240" w:line="240" w:lineRule="auto"/>
        <w:ind w:firstLine="426"/>
        <w:jc w:val="both"/>
        <w:rPr>
          <w:rFonts w:ascii="Times New Roman" w:hAnsi="Times New Roman" w:cs="Times New Roman"/>
          <w:sz w:val="21"/>
          <w:szCs w:val="21"/>
        </w:rPr>
      </w:pPr>
    </w:p>
    <w:p w:rsidR="00CB55D4" w:rsidRPr="002A44FF" w:rsidRDefault="00CB55D4" w:rsidP="00CB55D4">
      <w:pPr>
        <w:pStyle w:val="ListParagraph"/>
        <w:tabs>
          <w:tab w:val="left" w:pos="-142"/>
        </w:tabs>
        <w:spacing w:line="240" w:lineRule="auto"/>
        <w:ind w:left="0" w:firstLine="426"/>
        <w:jc w:val="both"/>
        <w:rPr>
          <w:rFonts w:ascii="Times New Roman" w:hAnsi="Times New Roman" w:cs="Times New Roman"/>
          <w:sz w:val="21"/>
          <w:szCs w:val="21"/>
        </w:rPr>
      </w:pPr>
    </w:p>
    <w:p w:rsidR="003C417E" w:rsidRDefault="003C417E"/>
    <w:sectPr w:rsidR="003C417E" w:rsidSect="00BE50D6">
      <w:headerReference w:type="default" r:id="rId17"/>
      <w:pgSz w:w="8391" w:h="11907" w:code="11"/>
      <w:pgMar w:top="1134" w:right="736" w:bottom="1135" w:left="993"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4F0" w:rsidRDefault="00BD54F0" w:rsidP="008F1BC7">
      <w:pPr>
        <w:spacing w:line="240" w:lineRule="auto"/>
      </w:pPr>
      <w:r>
        <w:separator/>
      </w:r>
    </w:p>
  </w:endnote>
  <w:endnote w:type="continuationSeparator" w:id="0">
    <w:p w:rsidR="00BD54F0" w:rsidRDefault="00BD54F0" w:rsidP="008F1B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4F0" w:rsidRDefault="00BD54F0" w:rsidP="008F1BC7">
      <w:pPr>
        <w:spacing w:line="240" w:lineRule="auto"/>
      </w:pPr>
      <w:r>
        <w:separator/>
      </w:r>
    </w:p>
  </w:footnote>
  <w:footnote w:type="continuationSeparator" w:id="0">
    <w:p w:rsidR="00BD54F0" w:rsidRDefault="00BD54F0" w:rsidP="008F1BC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557" w:rsidRDefault="00206557">
    <w:pPr>
      <w:pStyle w:val="Header"/>
      <w:jc w:val="center"/>
    </w:pPr>
  </w:p>
  <w:p w:rsidR="00206557" w:rsidRDefault="002065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9324"/>
      <w:docPartObj>
        <w:docPartGallery w:val="Page Numbers (Top of Page)"/>
        <w:docPartUnique/>
      </w:docPartObj>
    </w:sdtPr>
    <w:sdtEndPr/>
    <w:sdtContent>
      <w:p w:rsidR="00206557" w:rsidRDefault="00BD54F0">
        <w:pPr>
          <w:pStyle w:val="Header"/>
          <w:jc w:val="center"/>
        </w:pPr>
        <w:r>
          <w:fldChar w:fldCharType="begin"/>
        </w:r>
        <w:r>
          <w:instrText xml:space="preserve"> PAGE   \* MERGEFORMAT </w:instrText>
        </w:r>
        <w:r>
          <w:fldChar w:fldCharType="separate"/>
        </w:r>
        <w:r w:rsidR="00DC2F74">
          <w:rPr>
            <w:noProof/>
          </w:rPr>
          <w:t>24</w:t>
        </w:r>
        <w:r>
          <w:rPr>
            <w:noProof/>
          </w:rPr>
          <w:fldChar w:fldCharType="end"/>
        </w:r>
      </w:p>
    </w:sdtContent>
  </w:sdt>
  <w:p w:rsidR="00206557" w:rsidRDefault="002065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557" w:rsidRDefault="00206557">
    <w:pPr>
      <w:pStyle w:val="Header"/>
      <w:jc w:val="center"/>
    </w:pPr>
  </w:p>
  <w:p w:rsidR="00206557" w:rsidRDefault="002065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0020"/>
    <w:multiLevelType w:val="hybridMultilevel"/>
    <w:tmpl w:val="78108000"/>
    <w:lvl w:ilvl="0" w:tplc="9AC868EC">
      <w:start w:val="1"/>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0FE3E4D"/>
    <w:multiLevelType w:val="hybridMultilevel"/>
    <w:tmpl w:val="8F7C2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647D36"/>
    <w:multiLevelType w:val="hybridMultilevel"/>
    <w:tmpl w:val="C650A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F03CEE"/>
    <w:multiLevelType w:val="hybridMultilevel"/>
    <w:tmpl w:val="551A48CA"/>
    <w:lvl w:ilvl="0" w:tplc="D11A889A">
      <w:start w:val="1"/>
      <w:numFmt w:val="bullet"/>
      <w:lvlText w:val="+"/>
      <w:lvlJc w:val="left"/>
      <w:pPr>
        <w:ind w:left="578" w:hanging="360"/>
      </w:pPr>
      <w:rPr>
        <w:rFonts w:ascii="Times New Roman" w:eastAsia="Times New Roman" w:hAnsi="Times New Roman" w:cs="Times New Roman"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4">
    <w:nsid w:val="06D838C3"/>
    <w:multiLevelType w:val="hybridMultilevel"/>
    <w:tmpl w:val="778A7BEA"/>
    <w:lvl w:ilvl="0" w:tplc="886E4D12">
      <w:start w:val="1"/>
      <w:numFmt w:val="bullet"/>
      <w:lvlText w:val="-"/>
      <w:lvlJc w:val="left"/>
      <w:pPr>
        <w:ind w:left="578" w:hanging="360"/>
      </w:pPr>
      <w:rPr>
        <w:rFonts w:ascii=".VnTime" w:eastAsia="Times New Roman" w:hAnsi=".VnTime" w:cs="Times New Roman"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5">
    <w:nsid w:val="0709241A"/>
    <w:multiLevelType w:val="hybridMultilevel"/>
    <w:tmpl w:val="3C02945A"/>
    <w:lvl w:ilvl="0" w:tplc="D11A889A">
      <w:start w:val="1"/>
      <w:numFmt w:val="bullet"/>
      <w:lvlText w:val="+"/>
      <w:lvlJc w:val="left"/>
      <w:pPr>
        <w:ind w:left="578" w:hanging="360"/>
      </w:pPr>
      <w:rPr>
        <w:rFonts w:ascii="Times New Roman" w:eastAsia="Times New Roman" w:hAnsi="Times New Roman" w:cs="Times New Roman"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6">
    <w:nsid w:val="0ADE12FF"/>
    <w:multiLevelType w:val="hybridMultilevel"/>
    <w:tmpl w:val="375658C6"/>
    <w:lvl w:ilvl="0" w:tplc="D11A889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884F0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00550B8"/>
    <w:multiLevelType w:val="hybridMultilevel"/>
    <w:tmpl w:val="1DB4036C"/>
    <w:lvl w:ilvl="0" w:tplc="91CA8728">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EC1D90"/>
    <w:multiLevelType w:val="multilevel"/>
    <w:tmpl w:val="71AC676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171D5842"/>
    <w:multiLevelType w:val="hybridMultilevel"/>
    <w:tmpl w:val="6E30C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DC4347"/>
    <w:multiLevelType w:val="multilevel"/>
    <w:tmpl w:val="7E4816A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1CBA420F"/>
    <w:multiLevelType w:val="hybridMultilevel"/>
    <w:tmpl w:val="ABE04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226A73"/>
    <w:multiLevelType w:val="hybridMultilevel"/>
    <w:tmpl w:val="09404E26"/>
    <w:lvl w:ilvl="0" w:tplc="D11A889A">
      <w:start w:val="1"/>
      <w:numFmt w:val="bullet"/>
      <w:lvlText w:val="+"/>
      <w:lvlJc w:val="left"/>
      <w:pPr>
        <w:ind w:left="856" w:hanging="360"/>
      </w:pPr>
      <w:rPr>
        <w:rFonts w:ascii="Times New Roman" w:eastAsia="Times New Roman" w:hAnsi="Times New Roman" w:cs="Times New Roman" w:hint="default"/>
      </w:rPr>
    </w:lvl>
    <w:lvl w:ilvl="1" w:tplc="04090003" w:tentative="1">
      <w:start w:val="1"/>
      <w:numFmt w:val="bullet"/>
      <w:lvlText w:val="o"/>
      <w:lvlJc w:val="left"/>
      <w:pPr>
        <w:ind w:left="1576" w:hanging="360"/>
      </w:pPr>
      <w:rPr>
        <w:rFonts w:ascii="Courier New" w:hAnsi="Courier New" w:cs="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14">
    <w:nsid w:val="1DDB0308"/>
    <w:multiLevelType w:val="hybridMultilevel"/>
    <w:tmpl w:val="D08C2FB6"/>
    <w:lvl w:ilvl="0" w:tplc="886E4D12">
      <w:start w:val="1"/>
      <w:numFmt w:val="bullet"/>
      <w:lvlText w:val="-"/>
      <w:lvlJc w:val="left"/>
      <w:pPr>
        <w:tabs>
          <w:tab w:val="num" w:pos="720"/>
        </w:tabs>
        <w:ind w:left="720" w:hanging="360"/>
      </w:pPr>
      <w:rPr>
        <w:rFonts w:ascii=".VnTime" w:eastAsia="Times New Roman" w:hAnsi=".VnTime" w:cs="Times New Roman" w:hint="default"/>
      </w:rPr>
    </w:lvl>
    <w:lvl w:ilvl="1" w:tplc="886E4D12">
      <w:start w:val="1"/>
      <w:numFmt w:val="bullet"/>
      <w:lvlText w:val="-"/>
      <w:lvlJc w:val="left"/>
      <w:pPr>
        <w:tabs>
          <w:tab w:val="num" w:pos="1440"/>
        </w:tabs>
        <w:ind w:left="1440" w:hanging="360"/>
      </w:pPr>
      <w:rPr>
        <w:rFonts w:ascii=".VnTime" w:eastAsia="Times New Roman" w:hAnsi=".VnTime" w:cs="Times New Roman" w:hint="default"/>
      </w:rPr>
    </w:lvl>
    <w:lvl w:ilvl="2" w:tplc="886E4D12">
      <w:start w:val="1"/>
      <w:numFmt w:val="bullet"/>
      <w:lvlText w:val="-"/>
      <w:lvlJc w:val="left"/>
      <w:pPr>
        <w:tabs>
          <w:tab w:val="num" w:pos="2340"/>
        </w:tabs>
        <w:ind w:left="2340" w:hanging="360"/>
      </w:pPr>
      <w:rPr>
        <w:rFonts w:ascii=".VnTime" w:eastAsia="Times New Roman" w:hAnsi=".VnTime"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2E85A34"/>
    <w:multiLevelType w:val="hybridMultilevel"/>
    <w:tmpl w:val="667C268C"/>
    <w:lvl w:ilvl="0" w:tplc="D11A889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8A349A"/>
    <w:multiLevelType w:val="hybridMultilevel"/>
    <w:tmpl w:val="032E4E48"/>
    <w:lvl w:ilvl="0" w:tplc="9AC868EC">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76A5A2A"/>
    <w:multiLevelType w:val="hybridMultilevel"/>
    <w:tmpl w:val="71BCDBB2"/>
    <w:lvl w:ilvl="0" w:tplc="D96243A0">
      <w:start w:val="1"/>
      <w:numFmt w:val="decimal"/>
      <w:lvlText w:val="%1."/>
      <w:lvlJc w:val="left"/>
      <w:pPr>
        <w:ind w:left="720" w:hanging="360"/>
      </w:pPr>
      <w:rPr>
        <w:rFonts w:asciiTheme="minorHAnsi" w:hAnsiTheme="minorHAnsi" w:cstheme="minorBid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113572"/>
    <w:multiLevelType w:val="hybridMultilevel"/>
    <w:tmpl w:val="384E50D4"/>
    <w:lvl w:ilvl="0" w:tplc="D11A889A">
      <w:start w:val="1"/>
      <w:numFmt w:val="bullet"/>
      <w:lvlText w:val="+"/>
      <w:lvlJc w:val="left"/>
      <w:pPr>
        <w:ind w:left="578" w:hanging="360"/>
      </w:pPr>
      <w:rPr>
        <w:rFonts w:ascii="Times New Roman" w:eastAsia="Times New Roman" w:hAnsi="Times New Roman" w:cs="Times New Roman"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9">
    <w:nsid w:val="2A5113FC"/>
    <w:multiLevelType w:val="hybridMultilevel"/>
    <w:tmpl w:val="6EF0608E"/>
    <w:lvl w:ilvl="0" w:tplc="D11A889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5E2FCE"/>
    <w:multiLevelType w:val="hybridMultilevel"/>
    <w:tmpl w:val="4C024B02"/>
    <w:lvl w:ilvl="0" w:tplc="D11A889A">
      <w:start w:val="1"/>
      <w:numFmt w:val="bullet"/>
      <w:lvlText w:val="+"/>
      <w:lvlJc w:val="left"/>
      <w:pPr>
        <w:ind w:left="578" w:hanging="360"/>
      </w:pPr>
      <w:rPr>
        <w:rFonts w:ascii="Times New Roman" w:eastAsia="Times New Roman" w:hAnsi="Times New Roman" w:cs="Times New Roman"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21">
    <w:nsid w:val="3899081E"/>
    <w:multiLevelType w:val="hybridMultilevel"/>
    <w:tmpl w:val="81FADFC8"/>
    <w:lvl w:ilvl="0" w:tplc="AAD6492E">
      <w:start w:val="1"/>
      <w:numFmt w:val="decimal"/>
      <w:lvlText w:val="%1."/>
      <w:lvlJc w:val="left"/>
      <w:pPr>
        <w:tabs>
          <w:tab w:val="num" w:pos="360"/>
        </w:tabs>
        <w:ind w:left="360" w:hanging="360"/>
      </w:pPr>
      <w:rPr>
        <w:rFonts w:hint="default"/>
      </w:rPr>
    </w:lvl>
    <w:lvl w:ilvl="1" w:tplc="C352C3D2">
      <w:numFmt w:val="none"/>
      <w:lvlText w:val=""/>
      <w:lvlJc w:val="left"/>
      <w:pPr>
        <w:tabs>
          <w:tab w:val="num" w:pos="0"/>
        </w:tabs>
      </w:pPr>
    </w:lvl>
    <w:lvl w:ilvl="2" w:tplc="EFEA99BE">
      <w:numFmt w:val="none"/>
      <w:lvlText w:val=""/>
      <w:lvlJc w:val="left"/>
      <w:pPr>
        <w:tabs>
          <w:tab w:val="num" w:pos="0"/>
        </w:tabs>
      </w:pPr>
    </w:lvl>
    <w:lvl w:ilvl="3" w:tplc="B1188190">
      <w:numFmt w:val="none"/>
      <w:lvlText w:val=""/>
      <w:lvlJc w:val="left"/>
      <w:pPr>
        <w:tabs>
          <w:tab w:val="num" w:pos="0"/>
        </w:tabs>
      </w:pPr>
    </w:lvl>
    <w:lvl w:ilvl="4" w:tplc="1228E11E">
      <w:numFmt w:val="none"/>
      <w:lvlText w:val=""/>
      <w:lvlJc w:val="left"/>
      <w:pPr>
        <w:tabs>
          <w:tab w:val="num" w:pos="0"/>
        </w:tabs>
      </w:pPr>
    </w:lvl>
    <w:lvl w:ilvl="5" w:tplc="E9E8EBE0">
      <w:numFmt w:val="none"/>
      <w:lvlText w:val=""/>
      <w:lvlJc w:val="left"/>
      <w:pPr>
        <w:tabs>
          <w:tab w:val="num" w:pos="0"/>
        </w:tabs>
      </w:pPr>
    </w:lvl>
    <w:lvl w:ilvl="6" w:tplc="78468920">
      <w:numFmt w:val="none"/>
      <w:lvlText w:val=""/>
      <w:lvlJc w:val="left"/>
      <w:pPr>
        <w:tabs>
          <w:tab w:val="num" w:pos="0"/>
        </w:tabs>
      </w:pPr>
    </w:lvl>
    <w:lvl w:ilvl="7" w:tplc="049AF592">
      <w:numFmt w:val="none"/>
      <w:lvlText w:val=""/>
      <w:lvlJc w:val="left"/>
      <w:pPr>
        <w:tabs>
          <w:tab w:val="num" w:pos="0"/>
        </w:tabs>
      </w:pPr>
    </w:lvl>
    <w:lvl w:ilvl="8" w:tplc="8028E484">
      <w:numFmt w:val="none"/>
      <w:lvlText w:val=""/>
      <w:lvlJc w:val="left"/>
      <w:pPr>
        <w:tabs>
          <w:tab w:val="num" w:pos="0"/>
        </w:tabs>
      </w:pPr>
    </w:lvl>
  </w:abstractNum>
  <w:abstractNum w:abstractNumId="22">
    <w:nsid w:val="3F77733F"/>
    <w:multiLevelType w:val="hybridMultilevel"/>
    <w:tmpl w:val="0322A460"/>
    <w:lvl w:ilvl="0" w:tplc="D11A889A">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FD220DA"/>
    <w:multiLevelType w:val="hybridMultilevel"/>
    <w:tmpl w:val="3CA4C09A"/>
    <w:lvl w:ilvl="0" w:tplc="D11A889A">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26F6DD7"/>
    <w:multiLevelType w:val="multilevel"/>
    <w:tmpl w:val="21844120"/>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4467460"/>
    <w:multiLevelType w:val="hybridMultilevel"/>
    <w:tmpl w:val="9E326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15718C"/>
    <w:multiLevelType w:val="hybridMultilevel"/>
    <w:tmpl w:val="C76274F2"/>
    <w:lvl w:ilvl="0" w:tplc="96E8F036">
      <w:start w:val="2"/>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27">
    <w:nsid w:val="491E420A"/>
    <w:multiLevelType w:val="hybridMultilevel"/>
    <w:tmpl w:val="49A6CC44"/>
    <w:lvl w:ilvl="0" w:tplc="9AC868EC">
      <w:start w:val="1"/>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8">
    <w:nsid w:val="4A6553F6"/>
    <w:multiLevelType w:val="hybridMultilevel"/>
    <w:tmpl w:val="7B6685FE"/>
    <w:lvl w:ilvl="0" w:tplc="886E4D12">
      <w:start w:val="1"/>
      <w:numFmt w:val="bullet"/>
      <w:lvlText w:val="-"/>
      <w:lvlJc w:val="left"/>
      <w:pPr>
        <w:ind w:left="578" w:hanging="360"/>
      </w:pPr>
      <w:rPr>
        <w:rFonts w:ascii=".VnTime" w:eastAsia="Times New Roman" w:hAnsi=".VnTime" w:cs="Times New Roman"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29">
    <w:nsid w:val="4C2027C5"/>
    <w:multiLevelType w:val="multilevel"/>
    <w:tmpl w:val="7E4816A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532C1256"/>
    <w:multiLevelType w:val="hybridMultilevel"/>
    <w:tmpl w:val="152E05B6"/>
    <w:lvl w:ilvl="0" w:tplc="4F76F6DC">
      <w:start w:val="2"/>
      <w:numFmt w:val="decimal"/>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31">
    <w:nsid w:val="5E966729"/>
    <w:multiLevelType w:val="hybridMultilevel"/>
    <w:tmpl w:val="B0F2D02E"/>
    <w:lvl w:ilvl="0" w:tplc="D11A889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785C20"/>
    <w:multiLevelType w:val="hybridMultilevel"/>
    <w:tmpl w:val="EFDC57EE"/>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33">
    <w:nsid w:val="63980633"/>
    <w:multiLevelType w:val="hybridMultilevel"/>
    <w:tmpl w:val="6F80FFE2"/>
    <w:lvl w:ilvl="0" w:tplc="D3AE483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2E1077"/>
    <w:multiLevelType w:val="hybridMultilevel"/>
    <w:tmpl w:val="AC20E0BC"/>
    <w:lvl w:ilvl="0" w:tplc="9AC868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FB1F4E"/>
    <w:multiLevelType w:val="hybridMultilevel"/>
    <w:tmpl w:val="152E05B6"/>
    <w:lvl w:ilvl="0" w:tplc="4F76F6DC">
      <w:start w:val="2"/>
      <w:numFmt w:val="decimal"/>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36">
    <w:nsid w:val="6676035F"/>
    <w:multiLevelType w:val="hybridMultilevel"/>
    <w:tmpl w:val="D9D0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0866FA"/>
    <w:multiLevelType w:val="hybridMultilevel"/>
    <w:tmpl w:val="C562F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C713A8"/>
    <w:multiLevelType w:val="multilevel"/>
    <w:tmpl w:val="72C21D42"/>
    <w:lvl w:ilvl="0">
      <w:start w:val="3"/>
      <w:numFmt w:val="decimal"/>
      <w:lvlText w:val="%1."/>
      <w:lvlJc w:val="left"/>
      <w:pPr>
        <w:ind w:left="450" w:hanging="450"/>
      </w:pPr>
      <w:rPr>
        <w:rFonts w:hint="default"/>
      </w:rPr>
    </w:lvl>
    <w:lvl w:ilvl="1">
      <w:start w:val="1"/>
      <w:numFmt w:val="decimal"/>
      <w:lvlText w:val="%1.%2."/>
      <w:lvlJc w:val="left"/>
      <w:pPr>
        <w:ind w:left="1430" w:hanging="720"/>
      </w:pPr>
      <w:rPr>
        <w:rFonts w:hint="default"/>
        <w:sz w:val="21"/>
        <w:szCs w:val="2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6F654883"/>
    <w:multiLevelType w:val="hybridMultilevel"/>
    <w:tmpl w:val="06EA7A30"/>
    <w:lvl w:ilvl="0" w:tplc="D11A889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45085A"/>
    <w:multiLevelType w:val="hybridMultilevel"/>
    <w:tmpl w:val="4254E844"/>
    <w:lvl w:ilvl="0" w:tplc="D11A889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8E7E06"/>
    <w:multiLevelType w:val="multilevel"/>
    <w:tmpl w:val="21844120"/>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7D127F28"/>
    <w:multiLevelType w:val="hybridMultilevel"/>
    <w:tmpl w:val="4F249E32"/>
    <w:lvl w:ilvl="0" w:tplc="D11A889A">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DD64E78"/>
    <w:multiLevelType w:val="multilevel"/>
    <w:tmpl w:val="C0A4EF9C"/>
    <w:lvl w:ilvl="0">
      <w:start w:val="1"/>
      <w:numFmt w:val="decimal"/>
      <w:lvlText w:val="%1."/>
      <w:lvlJc w:val="left"/>
      <w:pPr>
        <w:ind w:left="450" w:hanging="450"/>
      </w:pPr>
    </w:lvl>
    <w:lvl w:ilvl="1">
      <w:start w:val="1"/>
      <w:numFmt w:val="decimal"/>
      <w:pStyle w:val="TT2"/>
      <w:lvlText w:val="%1.%2."/>
      <w:lvlJc w:val="left"/>
      <w:pPr>
        <w:ind w:left="720" w:hanging="72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TT3"/>
      <w:lvlText w:val="%1.%2.%3."/>
      <w:lvlJc w:val="left"/>
      <w:pPr>
        <w:ind w:left="720" w:hanging="720"/>
      </w:pPr>
      <w:rPr>
        <w:rFonts w:ascii="Times New Roman" w:hAnsi="Times New Roman" w:cs="Times New Roman"/>
        <w:b/>
        <w:bCs w:val="0"/>
        <w:i/>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4">
    <w:nsid w:val="7F524811"/>
    <w:multiLevelType w:val="hybridMultilevel"/>
    <w:tmpl w:val="BEF0B90C"/>
    <w:lvl w:ilvl="0" w:tplc="EF9499DA">
      <w:start w:val="2"/>
      <w:numFmt w:val="bullet"/>
      <w:lvlText w:val="-"/>
      <w:lvlJc w:val="left"/>
      <w:pPr>
        <w:ind w:left="218" w:hanging="360"/>
      </w:pPr>
      <w:rPr>
        <w:rFonts w:ascii="Times New Roman" w:eastAsiaTheme="minorEastAsia" w:hAnsi="Times New Roman" w:cs="Times New Roman" w:hint="default"/>
      </w:rPr>
    </w:lvl>
    <w:lvl w:ilvl="1" w:tplc="04090003" w:tentative="1">
      <w:start w:val="1"/>
      <w:numFmt w:val="bullet"/>
      <w:lvlText w:val="o"/>
      <w:lvlJc w:val="left"/>
      <w:pPr>
        <w:ind w:left="938" w:hanging="360"/>
      </w:pPr>
      <w:rPr>
        <w:rFonts w:ascii="Courier New" w:hAnsi="Courier New" w:cs="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cs="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cs="Courier New" w:hint="default"/>
      </w:rPr>
    </w:lvl>
    <w:lvl w:ilvl="8" w:tplc="04090005" w:tentative="1">
      <w:start w:val="1"/>
      <w:numFmt w:val="bullet"/>
      <w:lvlText w:val=""/>
      <w:lvlJc w:val="left"/>
      <w:pPr>
        <w:ind w:left="5978" w:hanging="360"/>
      </w:pPr>
      <w:rPr>
        <w:rFonts w:ascii="Wingdings" w:hAnsi="Wingdings" w:hint="default"/>
      </w:rPr>
    </w:lvl>
  </w:abstractNum>
  <w:num w:numId="1">
    <w:abstractNumId w:val="30"/>
  </w:num>
  <w:num w:numId="2">
    <w:abstractNumId w:val="21"/>
  </w:num>
  <w:num w:numId="3">
    <w:abstractNumId w:val="9"/>
  </w:num>
  <w:num w:numId="4">
    <w:abstractNumId w:val="7"/>
  </w:num>
  <w:num w:numId="5">
    <w:abstractNumId w:val="11"/>
  </w:num>
  <w:num w:numId="6">
    <w:abstractNumId w:val="14"/>
  </w:num>
  <w:num w:numId="7">
    <w:abstractNumId w:val="37"/>
  </w:num>
  <w:num w:numId="8">
    <w:abstractNumId w:val="36"/>
  </w:num>
  <w:num w:numId="9">
    <w:abstractNumId w:val="35"/>
  </w:num>
  <w:num w:numId="10">
    <w:abstractNumId w:val="10"/>
  </w:num>
  <w:num w:numId="11">
    <w:abstractNumId w:val="2"/>
  </w:num>
  <w:num w:numId="12">
    <w:abstractNumId w:val="43"/>
  </w:num>
  <w:num w:numId="13">
    <w:abstractNumId w:val="19"/>
  </w:num>
  <w:num w:numId="14">
    <w:abstractNumId w:val="22"/>
  </w:num>
  <w:num w:numId="15">
    <w:abstractNumId w:val="39"/>
  </w:num>
  <w:num w:numId="16">
    <w:abstractNumId w:val="16"/>
  </w:num>
  <w:num w:numId="17">
    <w:abstractNumId w:val="31"/>
  </w:num>
  <w:num w:numId="18">
    <w:abstractNumId w:val="15"/>
  </w:num>
  <w:num w:numId="19">
    <w:abstractNumId w:val="27"/>
  </w:num>
  <w:num w:numId="20">
    <w:abstractNumId w:val="34"/>
  </w:num>
  <w:num w:numId="21">
    <w:abstractNumId w:val="23"/>
  </w:num>
  <w:num w:numId="22">
    <w:abstractNumId w:val="0"/>
  </w:num>
  <w:num w:numId="23">
    <w:abstractNumId w:val="42"/>
  </w:num>
  <w:num w:numId="24">
    <w:abstractNumId w:val="13"/>
  </w:num>
  <w:num w:numId="25">
    <w:abstractNumId w:val="40"/>
  </w:num>
  <w:num w:numId="26">
    <w:abstractNumId w:val="6"/>
  </w:num>
  <w:num w:numId="27">
    <w:abstractNumId w:val="29"/>
  </w:num>
  <w:num w:numId="28">
    <w:abstractNumId w:val="38"/>
  </w:num>
  <w:num w:numId="29">
    <w:abstractNumId w:val="25"/>
  </w:num>
  <w:num w:numId="30">
    <w:abstractNumId w:val="26"/>
  </w:num>
  <w:num w:numId="31">
    <w:abstractNumId w:val="28"/>
  </w:num>
  <w:num w:numId="32">
    <w:abstractNumId w:val="44"/>
  </w:num>
  <w:num w:numId="33">
    <w:abstractNumId w:val="32"/>
  </w:num>
  <w:num w:numId="34">
    <w:abstractNumId w:val="1"/>
  </w:num>
  <w:num w:numId="35">
    <w:abstractNumId w:val="4"/>
  </w:num>
  <w:num w:numId="36">
    <w:abstractNumId w:val="20"/>
  </w:num>
  <w:num w:numId="37">
    <w:abstractNumId w:val="5"/>
  </w:num>
  <w:num w:numId="38">
    <w:abstractNumId w:val="18"/>
  </w:num>
  <w:num w:numId="39">
    <w:abstractNumId w:val="3"/>
  </w:num>
  <w:num w:numId="40">
    <w:abstractNumId w:val="24"/>
  </w:num>
  <w:num w:numId="41">
    <w:abstractNumId w:val="41"/>
  </w:num>
  <w:num w:numId="42">
    <w:abstractNumId w:val="33"/>
  </w:num>
  <w:num w:numId="43">
    <w:abstractNumId w:val="17"/>
  </w:num>
  <w:num w:numId="44">
    <w:abstractNumId w:val="12"/>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5D4"/>
    <w:rsid w:val="00027A8E"/>
    <w:rsid w:val="00135D67"/>
    <w:rsid w:val="0017269C"/>
    <w:rsid w:val="002039A9"/>
    <w:rsid w:val="00206557"/>
    <w:rsid w:val="002933A4"/>
    <w:rsid w:val="003C417E"/>
    <w:rsid w:val="00406333"/>
    <w:rsid w:val="00413AB5"/>
    <w:rsid w:val="00506330"/>
    <w:rsid w:val="0055279D"/>
    <w:rsid w:val="0055606F"/>
    <w:rsid w:val="005B5E0E"/>
    <w:rsid w:val="005E695B"/>
    <w:rsid w:val="005F2EB3"/>
    <w:rsid w:val="006201FA"/>
    <w:rsid w:val="00691E52"/>
    <w:rsid w:val="006D6BCF"/>
    <w:rsid w:val="00714A77"/>
    <w:rsid w:val="0071551A"/>
    <w:rsid w:val="00744FF1"/>
    <w:rsid w:val="007C4BAB"/>
    <w:rsid w:val="007C6C27"/>
    <w:rsid w:val="008A7FF2"/>
    <w:rsid w:val="008F1BC7"/>
    <w:rsid w:val="0091514C"/>
    <w:rsid w:val="009D7BB1"/>
    <w:rsid w:val="00A01093"/>
    <w:rsid w:val="00AD4E6F"/>
    <w:rsid w:val="00B07A4F"/>
    <w:rsid w:val="00BA14CA"/>
    <w:rsid w:val="00BC1E22"/>
    <w:rsid w:val="00BD54F0"/>
    <w:rsid w:val="00BE50D6"/>
    <w:rsid w:val="00C54E0F"/>
    <w:rsid w:val="00CB55D4"/>
    <w:rsid w:val="00D12FD5"/>
    <w:rsid w:val="00DC2F74"/>
    <w:rsid w:val="00DD37CD"/>
    <w:rsid w:val="00ED2A42"/>
    <w:rsid w:val="00F028D9"/>
    <w:rsid w:val="00FD5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5D4"/>
    <w:rPr>
      <w:rFonts w:eastAsiaTheme="minorEastAsia"/>
    </w:rPr>
  </w:style>
  <w:style w:type="paragraph" w:styleId="Heading1">
    <w:name w:val="heading 1"/>
    <w:basedOn w:val="Normal"/>
    <w:next w:val="Normal"/>
    <w:link w:val="Heading1Char"/>
    <w:uiPriority w:val="9"/>
    <w:qFormat/>
    <w:rsid w:val="00691E52"/>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91E52"/>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691E52"/>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691E52"/>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91E52"/>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91E52"/>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91E52"/>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91E52"/>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91E52"/>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1E5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691E5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691E5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691E5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91E5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91E5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91E5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91E5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91E52"/>
    <w:rPr>
      <w:rFonts w:asciiTheme="majorHAnsi" w:eastAsiaTheme="majorEastAsia" w:hAnsiTheme="majorHAnsi" w:cstheme="majorBidi"/>
      <w:i/>
      <w:iCs/>
      <w:spacing w:val="5"/>
      <w:sz w:val="20"/>
      <w:szCs w:val="20"/>
    </w:rPr>
  </w:style>
  <w:style w:type="paragraph" w:styleId="Caption">
    <w:name w:val="caption"/>
    <w:basedOn w:val="Normal"/>
    <w:next w:val="Normal"/>
    <w:qFormat/>
    <w:rsid w:val="00691E52"/>
    <w:pPr>
      <w:spacing w:before="120" w:after="120" w:line="240" w:lineRule="auto"/>
    </w:pPr>
    <w:rPr>
      <w:rFonts w:ascii="Times New Roman" w:eastAsia="Times New Roman" w:hAnsi="Times New Roman"/>
      <w:b/>
      <w:bCs/>
      <w:color w:val="4F81BD"/>
      <w:sz w:val="18"/>
      <w:szCs w:val="18"/>
    </w:rPr>
  </w:style>
  <w:style w:type="paragraph" w:styleId="Title">
    <w:name w:val="Title"/>
    <w:basedOn w:val="Normal"/>
    <w:next w:val="Normal"/>
    <w:link w:val="TitleChar"/>
    <w:uiPriority w:val="10"/>
    <w:qFormat/>
    <w:rsid w:val="00691E5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91E5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691E5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91E52"/>
    <w:rPr>
      <w:rFonts w:asciiTheme="majorHAnsi" w:eastAsiaTheme="majorEastAsia" w:hAnsiTheme="majorHAnsi" w:cstheme="majorBidi"/>
      <w:i/>
      <w:iCs/>
      <w:spacing w:val="13"/>
      <w:sz w:val="24"/>
      <w:szCs w:val="24"/>
    </w:rPr>
  </w:style>
  <w:style w:type="character" w:styleId="Strong">
    <w:name w:val="Strong"/>
    <w:uiPriority w:val="22"/>
    <w:qFormat/>
    <w:rsid w:val="00691E52"/>
    <w:rPr>
      <w:b/>
      <w:bCs/>
    </w:rPr>
  </w:style>
  <w:style w:type="character" w:styleId="Emphasis">
    <w:name w:val="Emphasis"/>
    <w:uiPriority w:val="20"/>
    <w:qFormat/>
    <w:rsid w:val="00691E52"/>
    <w:rPr>
      <w:b/>
      <w:bCs/>
      <w:i/>
      <w:iCs/>
      <w:spacing w:val="10"/>
      <w:bdr w:val="none" w:sz="0" w:space="0" w:color="auto"/>
      <w:shd w:val="clear" w:color="auto" w:fill="auto"/>
    </w:rPr>
  </w:style>
  <w:style w:type="paragraph" w:styleId="NoSpacing">
    <w:name w:val="No Spacing"/>
    <w:basedOn w:val="Normal"/>
    <w:uiPriority w:val="1"/>
    <w:qFormat/>
    <w:rsid w:val="00691E52"/>
    <w:pPr>
      <w:spacing w:line="240" w:lineRule="auto"/>
    </w:pPr>
  </w:style>
  <w:style w:type="paragraph" w:styleId="ListParagraph">
    <w:name w:val="List Paragraph"/>
    <w:basedOn w:val="Normal"/>
    <w:uiPriority w:val="34"/>
    <w:qFormat/>
    <w:rsid w:val="00691E52"/>
    <w:pPr>
      <w:ind w:left="720"/>
      <w:contextualSpacing/>
    </w:pPr>
  </w:style>
  <w:style w:type="paragraph" w:styleId="Quote">
    <w:name w:val="Quote"/>
    <w:basedOn w:val="Normal"/>
    <w:next w:val="Normal"/>
    <w:link w:val="QuoteChar"/>
    <w:uiPriority w:val="29"/>
    <w:qFormat/>
    <w:rsid w:val="00691E52"/>
    <w:pPr>
      <w:spacing w:before="200"/>
      <w:ind w:left="360" w:right="360"/>
    </w:pPr>
    <w:rPr>
      <w:i/>
      <w:iCs/>
    </w:rPr>
  </w:style>
  <w:style w:type="character" w:customStyle="1" w:styleId="QuoteChar">
    <w:name w:val="Quote Char"/>
    <w:basedOn w:val="DefaultParagraphFont"/>
    <w:link w:val="Quote"/>
    <w:uiPriority w:val="29"/>
    <w:rsid w:val="00691E52"/>
    <w:rPr>
      <w:i/>
      <w:iCs/>
    </w:rPr>
  </w:style>
  <w:style w:type="paragraph" w:styleId="IntenseQuote">
    <w:name w:val="Intense Quote"/>
    <w:basedOn w:val="Normal"/>
    <w:next w:val="Normal"/>
    <w:link w:val="IntenseQuoteChar"/>
    <w:uiPriority w:val="30"/>
    <w:qFormat/>
    <w:rsid w:val="00691E5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91E52"/>
    <w:rPr>
      <w:b/>
      <w:bCs/>
      <w:i/>
      <w:iCs/>
    </w:rPr>
  </w:style>
  <w:style w:type="character" w:styleId="SubtleEmphasis">
    <w:name w:val="Subtle Emphasis"/>
    <w:uiPriority w:val="19"/>
    <w:qFormat/>
    <w:rsid w:val="00691E52"/>
    <w:rPr>
      <w:i/>
      <w:iCs/>
    </w:rPr>
  </w:style>
  <w:style w:type="character" w:styleId="IntenseEmphasis">
    <w:name w:val="Intense Emphasis"/>
    <w:uiPriority w:val="21"/>
    <w:qFormat/>
    <w:rsid w:val="00691E52"/>
    <w:rPr>
      <w:b/>
      <w:bCs/>
    </w:rPr>
  </w:style>
  <w:style w:type="character" w:styleId="SubtleReference">
    <w:name w:val="Subtle Reference"/>
    <w:uiPriority w:val="31"/>
    <w:qFormat/>
    <w:rsid w:val="00691E52"/>
    <w:rPr>
      <w:smallCaps/>
    </w:rPr>
  </w:style>
  <w:style w:type="character" w:styleId="IntenseReference">
    <w:name w:val="Intense Reference"/>
    <w:uiPriority w:val="32"/>
    <w:qFormat/>
    <w:rsid w:val="00691E52"/>
    <w:rPr>
      <w:smallCaps/>
      <w:spacing w:val="5"/>
      <w:u w:val="single"/>
    </w:rPr>
  </w:style>
  <w:style w:type="character" w:styleId="BookTitle">
    <w:name w:val="Book Title"/>
    <w:uiPriority w:val="33"/>
    <w:qFormat/>
    <w:rsid w:val="00691E52"/>
    <w:rPr>
      <w:i/>
      <w:iCs/>
      <w:smallCaps/>
      <w:spacing w:val="5"/>
    </w:rPr>
  </w:style>
  <w:style w:type="paragraph" w:styleId="TOCHeading">
    <w:name w:val="TOC Heading"/>
    <w:basedOn w:val="Heading1"/>
    <w:next w:val="Normal"/>
    <w:uiPriority w:val="39"/>
    <w:semiHidden/>
    <w:unhideWhenUsed/>
    <w:qFormat/>
    <w:rsid w:val="00691E52"/>
    <w:pPr>
      <w:outlineLvl w:val="9"/>
    </w:pPr>
  </w:style>
  <w:style w:type="paragraph" w:styleId="BodyText2">
    <w:name w:val="Body Text 2"/>
    <w:basedOn w:val="Normal"/>
    <w:link w:val="BodyText2Char"/>
    <w:rsid w:val="00CB55D4"/>
    <w:pPr>
      <w:spacing w:line="240" w:lineRule="auto"/>
      <w:jc w:val="center"/>
    </w:pPr>
    <w:rPr>
      <w:rFonts w:ascii="VNI-Times" w:eastAsia="Times New Roman" w:hAnsi="VNI-Times"/>
      <w:sz w:val="24"/>
      <w:szCs w:val="20"/>
    </w:rPr>
  </w:style>
  <w:style w:type="character" w:customStyle="1" w:styleId="BodyText2Char">
    <w:name w:val="Body Text 2 Char"/>
    <w:basedOn w:val="DefaultParagraphFont"/>
    <w:link w:val="BodyText2"/>
    <w:rsid w:val="00CB55D4"/>
    <w:rPr>
      <w:rFonts w:ascii="VNI-Times" w:eastAsia="Times New Roman" w:hAnsi="VNI-Times"/>
      <w:sz w:val="24"/>
      <w:szCs w:val="20"/>
    </w:rPr>
  </w:style>
  <w:style w:type="paragraph" w:customStyle="1" w:styleId="BodyText21">
    <w:name w:val="Body Text 21"/>
    <w:basedOn w:val="Normal"/>
    <w:rsid w:val="00CB55D4"/>
    <w:pPr>
      <w:widowControl w:val="0"/>
      <w:spacing w:line="360" w:lineRule="auto"/>
      <w:jc w:val="both"/>
    </w:pPr>
    <w:rPr>
      <w:rFonts w:ascii="VNI-Times" w:eastAsia="Times New Roman" w:hAnsi="VNI-Times" w:cs="Times New Roman"/>
      <w:sz w:val="24"/>
      <w:szCs w:val="20"/>
      <w:lang w:bidi="ar-SA"/>
    </w:rPr>
  </w:style>
  <w:style w:type="paragraph" w:styleId="Header">
    <w:name w:val="header"/>
    <w:basedOn w:val="Normal"/>
    <w:link w:val="HeaderChar"/>
    <w:uiPriority w:val="99"/>
    <w:unhideWhenUsed/>
    <w:rsid w:val="00CB55D4"/>
    <w:pPr>
      <w:tabs>
        <w:tab w:val="center" w:pos="4680"/>
        <w:tab w:val="right" w:pos="9360"/>
      </w:tabs>
      <w:spacing w:line="240" w:lineRule="auto"/>
    </w:pPr>
  </w:style>
  <w:style w:type="character" w:customStyle="1" w:styleId="HeaderChar">
    <w:name w:val="Header Char"/>
    <w:basedOn w:val="DefaultParagraphFont"/>
    <w:link w:val="Header"/>
    <w:uiPriority w:val="99"/>
    <w:rsid w:val="00CB55D4"/>
    <w:rPr>
      <w:rFonts w:eastAsiaTheme="minorEastAsia"/>
    </w:rPr>
  </w:style>
  <w:style w:type="paragraph" w:styleId="Footer">
    <w:name w:val="footer"/>
    <w:basedOn w:val="Normal"/>
    <w:link w:val="FooterChar"/>
    <w:uiPriority w:val="99"/>
    <w:semiHidden/>
    <w:unhideWhenUsed/>
    <w:rsid w:val="00CB55D4"/>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CB55D4"/>
    <w:rPr>
      <w:rFonts w:eastAsiaTheme="minorEastAsia"/>
    </w:rPr>
  </w:style>
  <w:style w:type="paragraph" w:customStyle="1" w:styleId="TT2">
    <w:name w:val="TT2"/>
    <w:basedOn w:val="Normal"/>
    <w:rsid w:val="00CB55D4"/>
    <w:pPr>
      <w:numPr>
        <w:ilvl w:val="1"/>
        <w:numId w:val="12"/>
      </w:numPr>
      <w:shd w:val="clear" w:color="auto" w:fill="FFFFFF"/>
      <w:tabs>
        <w:tab w:val="left" w:pos="720"/>
      </w:tabs>
      <w:spacing w:line="360" w:lineRule="auto"/>
      <w:jc w:val="both"/>
    </w:pPr>
    <w:rPr>
      <w:rFonts w:ascii="Times New Roman" w:hAnsi="Times New Roman"/>
      <w:b/>
      <w:sz w:val="28"/>
      <w:szCs w:val="28"/>
    </w:rPr>
  </w:style>
  <w:style w:type="paragraph" w:customStyle="1" w:styleId="TT3">
    <w:name w:val="TT3"/>
    <w:basedOn w:val="Normal"/>
    <w:rsid w:val="00CB55D4"/>
    <w:pPr>
      <w:numPr>
        <w:ilvl w:val="2"/>
        <w:numId w:val="12"/>
      </w:numPr>
      <w:tabs>
        <w:tab w:val="left" w:pos="720"/>
      </w:tabs>
      <w:jc w:val="both"/>
    </w:pPr>
    <w:rPr>
      <w:rFonts w:ascii="Times New Roman" w:hAnsi="Times New Roman"/>
      <w:b/>
      <w:i/>
      <w:sz w:val="28"/>
      <w:szCs w:val="28"/>
    </w:rPr>
  </w:style>
  <w:style w:type="character" w:styleId="Hyperlink">
    <w:name w:val="Hyperlink"/>
    <w:basedOn w:val="DefaultParagraphFont"/>
    <w:uiPriority w:val="99"/>
    <w:unhideWhenUsed/>
    <w:rsid w:val="00CB55D4"/>
    <w:rPr>
      <w:color w:val="5F5F5F" w:themeColor="hyperlink"/>
      <w:u w:val="single"/>
    </w:rPr>
  </w:style>
  <w:style w:type="character" w:customStyle="1" w:styleId="apple-converted-space">
    <w:name w:val="apple-converted-space"/>
    <w:basedOn w:val="DefaultParagraphFont"/>
    <w:rsid w:val="00CB55D4"/>
  </w:style>
  <w:style w:type="paragraph" w:styleId="BalloonText">
    <w:name w:val="Balloon Text"/>
    <w:basedOn w:val="Normal"/>
    <w:link w:val="BalloonTextChar"/>
    <w:uiPriority w:val="99"/>
    <w:semiHidden/>
    <w:unhideWhenUsed/>
    <w:rsid w:val="00CB55D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5D4"/>
    <w:rPr>
      <w:rFonts w:ascii="Tahoma" w:eastAsiaTheme="minorEastAsia" w:hAnsi="Tahoma" w:cs="Tahoma"/>
      <w:sz w:val="16"/>
      <w:szCs w:val="16"/>
    </w:rPr>
  </w:style>
  <w:style w:type="table" w:styleId="TableGrid">
    <w:name w:val="Table Grid"/>
    <w:basedOn w:val="TableNormal"/>
    <w:uiPriority w:val="59"/>
    <w:rsid w:val="00CB55D4"/>
    <w:pPr>
      <w:spacing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T1">
    <w:name w:val="TT1"/>
    <w:basedOn w:val="Normal"/>
    <w:qFormat/>
    <w:rsid w:val="00CB55D4"/>
    <w:pPr>
      <w:spacing w:after="200"/>
      <w:jc w:val="center"/>
    </w:pPr>
    <w:rPr>
      <w:rFonts w:ascii="Times New Roman" w:eastAsia="Calibri" w:hAnsi="Times New Roman" w:cs="Times New Roman"/>
      <w:b/>
      <w:sz w:val="28"/>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5D4"/>
    <w:rPr>
      <w:rFonts w:eastAsiaTheme="minorEastAsia"/>
    </w:rPr>
  </w:style>
  <w:style w:type="paragraph" w:styleId="Heading1">
    <w:name w:val="heading 1"/>
    <w:basedOn w:val="Normal"/>
    <w:next w:val="Normal"/>
    <w:link w:val="Heading1Char"/>
    <w:uiPriority w:val="9"/>
    <w:qFormat/>
    <w:rsid w:val="00691E52"/>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91E52"/>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691E52"/>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691E52"/>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91E52"/>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91E52"/>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91E52"/>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91E52"/>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91E52"/>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1E5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691E5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691E5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691E5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91E5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91E5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91E5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91E5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91E52"/>
    <w:rPr>
      <w:rFonts w:asciiTheme="majorHAnsi" w:eastAsiaTheme="majorEastAsia" w:hAnsiTheme="majorHAnsi" w:cstheme="majorBidi"/>
      <w:i/>
      <w:iCs/>
      <w:spacing w:val="5"/>
      <w:sz w:val="20"/>
      <w:szCs w:val="20"/>
    </w:rPr>
  </w:style>
  <w:style w:type="paragraph" w:styleId="Caption">
    <w:name w:val="caption"/>
    <w:basedOn w:val="Normal"/>
    <w:next w:val="Normal"/>
    <w:qFormat/>
    <w:rsid w:val="00691E52"/>
    <w:pPr>
      <w:spacing w:before="120" w:after="120" w:line="240" w:lineRule="auto"/>
    </w:pPr>
    <w:rPr>
      <w:rFonts w:ascii="Times New Roman" w:eastAsia="Times New Roman" w:hAnsi="Times New Roman"/>
      <w:b/>
      <w:bCs/>
      <w:color w:val="4F81BD"/>
      <w:sz w:val="18"/>
      <w:szCs w:val="18"/>
    </w:rPr>
  </w:style>
  <w:style w:type="paragraph" w:styleId="Title">
    <w:name w:val="Title"/>
    <w:basedOn w:val="Normal"/>
    <w:next w:val="Normal"/>
    <w:link w:val="TitleChar"/>
    <w:uiPriority w:val="10"/>
    <w:qFormat/>
    <w:rsid w:val="00691E5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91E5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691E5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91E52"/>
    <w:rPr>
      <w:rFonts w:asciiTheme="majorHAnsi" w:eastAsiaTheme="majorEastAsia" w:hAnsiTheme="majorHAnsi" w:cstheme="majorBidi"/>
      <w:i/>
      <w:iCs/>
      <w:spacing w:val="13"/>
      <w:sz w:val="24"/>
      <w:szCs w:val="24"/>
    </w:rPr>
  </w:style>
  <w:style w:type="character" w:styleId="Strong">
    <w:name w:val="Strong"/>
    <w:uiPriority w:val="22"/>
    <w:qFormat/>
    <w:rsid w:val="00691E52"/>
    <w:rPr>
      <w:b/>
      <w:bCs/>
    </w:rPr>
  </w:style>
  <w:style w:type="character" w:styleId="Emphasis">
    <w:name w:val="Emphasis"/>
    <w:uiPriority w:val="20"/>
    <w:qFormat/>
    <w:rsid w:val="00691E52"/>
    <w:rPr>
      <w:b/>
      <w:bCs/>
      <w:i/>
      <w:iCs/>
      <w:spacing w:val="10"/>
      <w:bdr w:val="none" w:sz="0" w:space="0" w:color="auto"/>
      <w:shd w:val="clear" w:color="auto" w:fill="auto"/>
    </w:rPr>
  </w:style>
  <w:style w:type="paragraph" w:styleId="NoSpacing">
    <w:name w:val="No Spacing"/>
    <w:basedOn w:val="Normal"/>
    <w:uiPriority w:val="1"/>
    <w:qFormat/>
    <w:rsid w:val="00691E52"/>
    <w:pPr>
      <w:spacing w:line="240" w:lineRule="auto"/>
    </w:pPr>
  </w:style>
  <w:style w:type="paragraph" w:styleId="ListParagraph">
    <w:name w:val="List Paragraph"/>
    <w:basedOn w:val="Normal"/>
    <w:uiPriority w:val="34"/>
    <w:qFormat/>
    <w:rsid w:val="00691E52"/>
    <w:pPr>
      <w:ind w:left="720"/>
      <w:contextualSpacing/>
    </w:pPr>
  </w:style>
  <w:style w:type="paragraph" w:styleId="Quote">
    <w:name w:val="Quote"/>
    <w:basedOn w:val="Normal"/>
    <w:next w:val="Normal"/>
    <w:link w:val="QuoteChar"/>
    <w:uiPriority w:val="29"/>
    <w:qFormat/>
    <w:rsid w:val="00691E52"/>
    <w:pPr>
      <w:spacing w:before="200"/>
      <w:ind w:left="360" w:right="360"/>
    </w:pPr>
    <w:rPr>
      <w:i/>
      <w:iCs/>
    </w:rPr>
  </w:style>
  <w:style w:type="character" w:customStyle="1" w:styleId="QuoteChar">
    <w:name w:val="Quote Char"/>
    <w:basedOn w:val="DefaultParagraphFont"/>
    <w:link w:val="Quote"/>
    <w:uiPriority w:val="29"/>
    <w:rsid w:val="00691E52"/>
    <w:rPr>
      <w:i/>
      <w:iCs/>
    </w:rPr>
  </w:style>
  <w:style w:type="paragraph" w:styleId="IntenseQuote">
    <w:name w:val="Intense Quote"/>
    <w:basedOn w:val="Normal"/>
    <w:next w:val="Normal"/>
    <w:link w:val="IntenseQuoteChar"/>
    <w:uiPriority w:val="30"/>
    <w:qFormat/>
    <w:rsid w:val="00691E5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91E52"/>
    <w:rPr>
      <w:b/>
      <w:bCs/>
      <w:i/>
      <w:iCs/>
    </w:rPr>
  </w:style>
  <w:style w:type="character" w:styleId="SubtleEmphasis">
    <w:name w:val="Subtle Emphasis"/>
    <w:uiPriority w:val="19"/>
    <w:qFormat/>
    <w:rsid w:val="00691E52"/>
    <w:rPr>
      <w:i/>
      <w:iCs/>
    </w:rPr>
  </w:style>
  <w:style w:type="character" w:styleId="IntenseEmphasis">
    <w:name w:val="Intense Emphasis"/>
    <w:uiPriority w:val="21"/>
    <w:qFormat/>
    <w:rsid w:val="00691E52"/>
    <w:rPr>
      <w:b/>
      <w:bCs/>
    </w:rPr>
  </w:style>
  <w:style w:type="character" w:styleId="SubtleReference">
    <w:name w:val="Subtle Reference"/>
    <w:uiPriority w:val="31"/>
    <w:qFormat/>
    <w:rsid w:val="00691E52"/>
    <w:rPr>
      <w:smallCaps/>
    </w:rPr>
  </w:style>
  <w:style w:type="character" w:styleId="IntenseReference">
    <w:name w:val="Intense Reference"/>
    <w:uiPriority w:val="32"/>
    <w:qFormat/>
    <w:rsid w:val="00691E52"/>
    <w:rPr>
      <w:smallCaps/>
      <w:spacing w:val="5"/>
      <w:u w:val="single"/>
    </w:rPr>
  </w:style>
  <w:style w:type="character" w:styleId="BookTitle">
    <w:name w:val="Book Title"/>
    <w:uiPriority w:val="33"/>
    <w:qFormat/>
    <w:rsid w:val="00691E52"/>
    <w:rPr>
      <w:i/>
      <w:iCs/>
      <w:smallCaps/>
      <w:spacing w:val="5"/>
    </w:rPr>
  </w:style>
  <w:style w:type="paragraph" w:styleId="TOCHeading">
    <w:name w:val="TOC Heading"/>
    <w:basedOn w:val="Heading1"/>
    <w:next w:val="Normal"/>
    <w:uiPriority w:val="39"/>
    <w:semiHidden/>
    <w:unhideWhenUsed/>
    <w:qFormat/>
    <w:rsid w:val="00691E52"/>
    <w:pPr>
      <w:outlineLvl w:val="9"/>
    </w:pPr>
  </w:style>
  <w:style w:type="paragraph" w:styleId="BodyText2">
    <w:name w:val="Body Text 2"/>
    <w:basedOn w:val="Normal"/>
    <w:link w:val="BodyText2Char"/>
    <w:rsid w:val="00CB55D4"/>
    <w:pPr>
      <w:spacing w:line="240" w:lineRule="auto"/>
      <w:jc w:val="center"/>
    </w:pPr>
    <w:rPr>
      <w:rFonts w:ascii="VNI-Times" w:eastAsia="Times New Roman" w:hAnsi="VNI-Times"/>
      <w:sz w:val="24"/>
      <w:szCs w:val="20"/>
    </w:rPr>
  </w:style>
  <w:style w:type="character" w:customStyle="1" w:styleId="BodyText2Char">
    <w:name w:val="Body Text 2 Char"/>
    <w:basedOn w:val="DefaultParagraphFont"/>
    <w:link w:val="BodyText2"/>
    <w:rsid w:val="00CB55D4"/>
    <w:rPr>
      <w:rFonts w:ascii="VNI-Times" w:eastAsia="Times New Roman" w:hAnsi="VNI-Times"/>
      <w:sz w:val="24"/>
      <w:szCs w:val="20"/>
    </w:rPr>
  </w:style>
  <w:style w:type="paragraph" w:customStyle="1" w:styleId="BodyText21">
    <w:name w:val="Body Text 21"/>
    <w:basedOn w:val="Normal"/>
    <w:rsid w:val="00CB55D4"/>
    <w:pPr>
      <w:widowControl w:val="0"/>
      <w:spacing w:line="360" w:lineRule="auto"/>
      <w:jc w:val="both"/>
    </w:pPr>
    <w:rPr>
      <w:rFonts w:ascii="VNI-Times" w:eastAsia="Times New Roman" w:hAnsi="VNI-Times" w:cs="Times New Roman"/>
      <w:sz w:val="24"/>
      <w:szCs w:val="20"/>
      <w:lang w:bidi="ar-SA"/>
    </w:rPr>
  </w:style>
  <w:style w:type="paragraph" w:styleId="Header">
    <w:name w:val="header"/>
    <w:basedOn w:val="Normal"/>
    <w:link w:val="HeaderChar"/>
    <w:uiPriority w:val="99"/>
    <w:unhideWhenUsed/>
    <w:rsid w:val="00CB55D4"/>
    <w:pPr>
      <w:tabs>
        <w:tab w:val="center" w:pos="4680"/>
        <w:tab w:val="right" w:pos="9360"/>
      </w:tabs>
      <w:spacing w:line="240" w:lineRule="auto"/>
    </w:pPr>
  </w:style>
  <w:style w:type="character" w:customStyle="1" w:styleId="HeaderChar">
    <w:name w:val="Header Char"/>
    <w:basedOn w:val="DefaultParagraphFont"/>
    <w:link w:val="Header"/>
    <w:uiPriority w:val="99"/>
    <w:rsid w:val="00CB55D4"/>
    <w:rPr>
      <w:rFonts w:eastAsiaTheme="minorEastAsia"/>
    </w:rPr>
  </w:style>
  <w:style w:type="paragraph" w:styleId="Footer">
    <w:name w:val="footer"/>
    <w:basedOn w:val="Normal"/>
    <w:link w:val="FooterChar"/>
    <w:uiPriority w:val="99"/>
    <w:semiHidden/>
    <w:unhideWhenUsed/>
    <w:rsid w:val="00CB55D4"/>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CB55D4"/>
    <w:rPr>
      <w:rFonts w:eastAsiaTheme="minorEastAsia"/>
    </w:rPr>
  </w:style>
  <w:style w:type="paragraph" w:customStyle="1" w:styleId="TT2">
    <w:name w:val="TT2"/>
    <w:basedOn w:val="Normal"/>
    <w:rsid w:val="00CB55D4"/>
    <w:pPr>
      <w:numPr>
        <w:ilvl w:val="1"/>
        <w:numId w:val="12"/>
      </w:numPr>
      <w:shd w:val="clear" w:color="auto" w:fill="FFFFFF"/>
      <w:tabs>
        <w:tab w:val="left" w:pos="720"/>
      </w:tabs>
      <w:spacing w:line="360" w:lineRule="auto"/>
      <w:jc w:val="both"/>
    </w:pPr>
    <w:rPr>
      <w:rFonts w:ascii="Times New Roman" w:hAnsi="Times New Roman"/>
      <w:b/>
      <w:sz w:val="28"/>
      <w:szCs w:val="28"/>
    </w:rPr>
  </w:style>
  <w:style w:type="paragraph" w:customStyle="1" w:styleId="TT3">
    <w:name w:val="TT3"/>
    <w:basedOn w:val="Normal"/>
    <w:rsid w:val="00CB55D4"/>
    <w:pPr>
      <w:numPr>
        <w:ilvl w:val="2"/>
        <w:numId w:val="12"/>
      </w:numPr>
      <w:tabs>
        <w:tab w:val="left" w:pos="720"/>
      </w:tabs>
      <w:jc w:val="both"/>
    </w:pPr>
    <w:rPr>
      <w:rFonts w:ascii="Times New Roman" w:hAnsi="Times New Roman"/>
      <w:b/>
      <w:i/>
      <w:sz w:val="28"/>
      <w:szCs w:val="28"/>
    </w:rPr>
  </w:style>
  <w:style w:type="character" w:styleId="Hyperlink">
    <w:name w:val="Hyperlink"/>
    <w:basedOn w:val="DefaultParagraphFont"/>
    <w:uiPriority w:val="99"/>
    <w:unhideWhenUsed/>
    <w:rsid w:val="00CB55D4"/>
    <w:rPr>
      <w:color w:val="5F5F5F" w:themeColor="hyperlink"/>
      <w:u w:val="single"/>
    </w:rPr>
  </w:style>
  <w:style w:type="character" w:customStyle="1" w:styleId="apple-converted-space">
    <w:name w:val="apple-converted-space"/>
    <w:basedOn w:val="DefaultParagraphFont"/>
    <w:rsid w:val="00CB55D4"/>
  </w:style>
  <w:style w:type="paragraph" w:styleId="BalloonText">
    <w:name w:val="Balloon Text"/>
    <w:basedOn w:val="Normal"/>
    <w:link w:val="BalloonTextChar"/>
    <w:uiPriority w:val="99"/>
    <w:semiHidden/>
    <w:unhideWhenUsed/>
    <w:rsid w:val="00CB55D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5D4"/>
    <w:rPr>
      <w:rFonts w:ascii="Tahoma" w:eastAsiaTheme="minorEastAsia" w:hAnsi="Tahoma" w:cs="Tahoma"/>
      <w:sz w:val="16"/>
      <w:szCs w:val="16"/>
    </w:rPr>
  </w:style>
  <w:style w:type="table" w:styleId="TableGrid">
    <w:name w:val="Table Grid"/>
    <w:basedOn w:val="TableNormal"/>
    <w:uiPriority w:val="59"/>
    <w:rsid w:val="00CB55D4"/>
    <w:pPr>
      <w:spacing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T1">
    <w:name w:val="TT1"/>
    <w:basedOn w:val="Normal"/>
    <w:qFormat/>
    <w:rsid w:val="00CB55D4"/>
    <w:pPr>
      <w:spacing w:after="200"/>
      <w:jc w:val="center"/>
    </w:pPr>
    <w:rPr>
      <w:rFonts w:ascii="Times New Roman" w:eastAsia="Calibri" w:hAnsi="Times New Roman" w:cs="Times New Roman"/>
      <w:b/>
      <w:sz w:val="28"/>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onlinelibrary.wiley.com/doi/10.1111/j.1469-1809.2012.00703.x/full" TargetMode="Externa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openxmlformats.org/officeDocument/2006/relationships/image" Target="../media/image2.jpeg"/><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ADMIN\Documents\Book1.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0.11118157387392656"/>
          <c:y val="8.118317061831698E-2"/>
          <c:w val="0.72322398784833786"/>
          <c:h val="0.54264353788935382"/>
        </c:manualLayout>
      </c:layout>
      <c:bar3DChart>
        <c:barDir val="col"/>
        <c:grouping val="clustered"/>
        <c:varyColors val="0"/>
        <c:ser>
          <c:idx val="0"/>
          <c:order val="0"/>
          <c:tx>
            <c:strRef>
              <c:f>Sheet1!$B$1</c:f>
              <c:strCache>
                <c:ptCount val="1"/>
                <c:pt idx="0">
                  <c:v>Nam</c:v>
                </c:pt>
              </c:strCache>
            </c:strRef>
          </c:tx>
          <c:spPr>
            <a:solidFill>
              <a:srgbClr val="FFC000"/>
            </a:solidFill>
          </c:spPr>
          <c:invertIfNegative val="0"/>
          <c:dLbls>
            <c:dLbl>
              <c:idx val="0"/>
              <c:layout>
                <c:manualLayout>
                  <c:x val="-6.9444444444450122E-3"/>
                  <c:y val="7.275048233157499E-17"/>
                </c:manualLayout>
              </c:layout>
              <c:showLegendKey val="0"/>
              <c:showVal val="1"/>
              <c:showCatName val="0"/>
              <c:showSerName val="0"/>
              <c:showPercent val="0"/>
              <c:showBubbleSize val="0"/>
            </c:dLbl>
            <c:spPr>
              <a:noFill/>
              <a:ln w="25398">
                <a:noFill/>
              </a:ln>
            </c:spPr>
            <c:txPr>
              <a:bodyPr/>
              <a:lstStyle/>
              <a:p>
                <a:pPr>
                  <a:defRPr sz="800">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dLbls>
          <c:cat>
            <c:strRef>
              <c:f>Sheet1!$A$2:$A$5</c:f>
              <c:strCache>
                <c:ptCount val="4"/>
                <c:pt idx="0">
                  <c:v>SDD nhẹ cân</c:v>
                </c:pt>
                <c:pt idx="1">
                  <c:v>SDD TC</c:v>
                </c:pt>
                <c:pt idx="2">
                  <c:v>SDD gày còm</c:v>
                </c:pt>
                <c:pt idx="3">
                  <c:v>TC/BP</c:v>
                </c:pt>
              </c:strCache>
            </c:strRef>
          </c:cat>
          <c:val>
            <c:numRef>
              <c:f>Sheet1!$B$2:$B$5</c:f>
              <c:numCache>
                <c:formatCode>General</c:formatCode>
                <c:ptCount val="4"/>
                <c:pt idx="0">
                  <c:v>11</c:v>
                </c:pt>
                <c:pt idx="1">
                  <c:v>22.1</c:v>
                </c:pt>
                <c:pt idx="2">
                  <c:v>1.4</c:v>
                </c:pt>
                <c:pt idx="3">
                  <c:v>1.4</c:v>
                </c:pt>
              </c:numCache>
            </c:numRef>
          </c:val>
        </c:ser>
        <c:ser>
          <c:idx val="1"/>
          <c:order val="1"/>
          <c:tx>
            <c:strRef>
              <c:f>Sheet1!$C$1</c:f>
              <c:strCache>
                <c:ptCount val="1"/>
                <c:pt idx="0">
                  <c:v>Nữ</c:v>
                </c:pt>
              </c:strCache>
            </c:strRef>
          </c:tx>
          <c:spPr>
            <a:blipFill>
              <a:blip xmlns:r="http://schemas.openxmlformats.org/officeDocument/2006/relationships" r:embed="rId2"/>
              <a:tile tx="0" ty="0" sx="100000" sy="100000" flip="none" algn="tl"/>
            </a:blipFill>
            <a:ln w="3175">
              <a:solidFill>
                <a:sysClr val="windowText" lastClr="000000"/>
              </a:solidFill>
            </a:ln>
          </c:spPr>
          <c:invertIfNegative val="0"/>
          <c:dLbls>
            <c:dLbl>
              <c:idx val="0"/>
              <c:layout>
                <c:manualLayout>
                  <c:x val="6.9444444444450122E-3"/>
                  <c:y val="0"/>
                </c:manualLayout>
              </c:layout>
              <c:showLegendKey val="0"/>
              <c:showVal val="1"/>
              <c:showCatName val="0"/>
              <c:showSerName val="0"/>
              <c:showPercent val="0"/>
              <c:showBubbleSize val="0"/>
            </c:dLbl>
            <c:dLbl>
              <c:idx val="2"/>
              <c:layout>
                <c:manualLayout>
                  <c:x val="6.9444444444450122E-3"/>
                  <c:y val="0"/>
                </c:manualLayout>
              </c:layout>
              <c:showLegendKey val="0"/>
              <c:showVal val="1"/>
              <c:showCatName val="0"/>
              <c:showSerName val="0"/>
              <c:showPercent val="0"/>
              <c:showBubbleSize val="0"/>
            </c:dLbl>
            <c:dLbl>
              <c:idx val="3"/>
              <c:layout>
                <c:manualLayout>
                  <c:x val="9.2592592592605615E-3"/>
                  <c:y val="0"/>
                </c:manualLayout>
              </c:layout>
              <c:showLegendKey val="0"/>
              <c:showVal val="1"/>
              <c:showCatName val="0"/>
              <c:showSerName val="0"/>
              <c:showPercent val="0"/>
              <c:showBubbleSize val="0"/>
            </c:dLbl>
            <c:spPr>
              <a:noFill/>
              <a:ln w="25398">
                <a:noFill/>
              </a:ln>
            </c:spPr>
            <c:txPr>
              <a:bodyPr/>
              <a:lstStyle/>
              <a:p>
                <a:pPr>
                  <a:defRPr sz="800">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dLbls>
          <c:cat>
            <c:strRef>
              <c:f>Sheet1!$A$2:$A$5</c:f>
              <c:strCache>
                <c:ptCount val="4"/>
                <c:pt idx="0">
                  <c:v>SDD nhẹ cân</c:v>
                </c:pt>
                <c:pt idx="1">
                  <c:v>SDD TC</c:v>
                </c:pt>
                <c:pt idx="2">
                  <c:v>SDD gày còm</c:v>
                </c:pt>
                <c:pt idx="3">
                  <c:v>TC/BP</c:v>
                </c:pt>
              </c:strCache>
            </c:strRef>
          </c:cat>
          <c:val>
            <c:numRef>
              <c:f>Sheet1!$C$2:$C$5</c:f>
              <c:numCache>
                <c:formatCode>General</c:formatCode>
                <c:ptCount val="4"/>
                <c:pt idx="0">
                  <c:v>12.7</c:v>
                </c:pt>
                <c:pt idx="1">
                  <c:v>30.5</c:v>
                </c:pt>
                <c:pt idx="2">
                  <c:v>5.0999999999999996</c:v>
                </c:pt>
                <c:pt idx="3">
                  <c:v>0</c:v>
                </c:pt>
              </c:numCache>
            </c:numRef>
          </c:val>
        </c:ser>
        <c:ser>
          <c:idx val="2"/>
          <c:order val="2"/>
          <c:tx>
            <c:strRef>
              <c:f>Sheet1!$D$1</c:f>
              <c:strCache>
                <c:ptCount val="1"/>
                <c:pt idx="0">
                  <c:v>Chung</c:v>
                </c:pt>
              </c:strCache>
            </c:strRef>
          </c:tx>
          <c:spPr>
            <a:solidFill>
              <a:srgbClr val="0070C0"/>
            </a:solidFill>
          </c:spPr>
          <c:invertIfNegative val="0"/>
          <c:dLbls>
            <c:dLbl>
              <c:idx val="0"/>
              <c:layout>
                <c:manualLayout>
                  <c:x val="3.7542501606589972E-2"/>
                  <c:y val="2.9521152952115295E-2"/>
                </c:manualLayout>
              </c:layout>
              <c:showLegendKey val="0"/>
              <c:showVal val="1"/>
              <c:showCatName val="0"/>
              <c:showSerName val="0"/>
              <c:showPercent val="0"/>
              <c:showBubbleSize val="0"/>
            </c:dLbl>
            <c:dLbl>
              <c:idx val="1"/>
              <c:layout>
                <c:manualLayout>
                  <c:x val="2.3148148148148147E-2"/>
                  <c:y val="0"/>
                </c:manualLayout>
              </c:layout>
              <c:showLegendKey val="0"/>
              <c:showVal val="1"/>
              <c:showCatName val="0"/>
              <c:showSerName val="0"/>
              <c:showPercent val="0"/>
              <c:showBubbleSize val="0"/>
            </c:dLbl>
            <c:dLbl>
              <c:idx val="2"/>
              <c:layout>
                <c:manualLayout>
                  <c:x val="9.2592592592605615E-3"/>
                  <c:y val="0"/>
                </c:manualLayout>
              </c:layout>
              <c:showLegendKey val="0"/>
              <c:showVal val="1"/>
              <c:showCatName val="0"/>
              <c:showSerName val="0"/>
              <c:showPercent val="0"/>
              <c:showBubbleSize val="0"/>
            </c:dLbl>
            <c:dLbl>
              <c:idx val="3"/>
              <c:layout>
                <c:manualLayout>
                  <c:x val="1.3888888888890191E-2"/>
                  <c:y val="0"/>
                </c:manualLayout>
              </c:layout>
              <c:showLegendKey val="0"/>
              <c:showVal val="1"/>
              <c:showCatName val="0"/>
              <c:showSerName val="0"/>
              <c:showPercent val="0"/>
              <c:showBubbleSize val="0"/>
            </c:dLbl>
            <c:spPr>
              <a:noFill/>
              <a:ln w="25398">
                <a:noFill/>
              </a:ln>
            </c:spPr>
            <c:txPr>
              <a:bodyPr/>
              <a:lstStyle/>
              <a:p>
                <a:pPr>
                  <a:defRPr sz="800">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dLbls>
          <c:cat>
            <c:strRef>
              <c:f>Sheet1!$A$2:$A$5</c:f>
              <c:strCache>
                <c:ptCount val="4"/>
                <c:pt idx="0">
                  <c:v>SDD nhẹ cân</c:v>
                </c:pt>
                <c:pt idx="1">
                  <c:v>SDD TC</c:v>
                </c:pt>
                <c:pt idx="2">
                  <c:v>SDD gày còm</c:v>
                </c:pt>
                <c:pt idx="3">
                  <c:v>TC/BP</c:v>
                </c:pt>
              </c:strCache>
            </c:strRef>
          </c:cat>
          <c:val>
            <c:numRef>
              <c:f>Sheet1!$D$2:$D$5</c:f>
              <c:numCache>
                <c:formatCode>General</c:formatCode>
                <c:ptCount val="4"/>
                <c:pt idx="0">
                  <c:v>11.8</c:v>
                </c:pt>
                <c:pt idx="1">
                  <c:v>25.9</c:v>
                </c:pt>
                <c:pt idx="2">
                  <c:v>3</c:v>
                </c:pt>
                <c:pt idx="3">
                  <c:v>0.8</c:v>
                </c:pt>
              </c:numCache>
            </c:numRef>
          </c:val>
        </c:ser>
        <c:dLbls>
          <c:showLegendKey val="0"/>
          <c:showVal val="0"/>
          <c:showCatName val="0"/>
          <c:showSerName val="0"/>
          <c:showPercent val="0"/>
          <c:showBubbleSize val="0"/>
        </c:dLbls>
        <c:gapWidth val="150"/>
        <c:shape val="cylinder"/>
        <c:axId val="146213120"/>
        <c:axId val="146214912"/>
        <c:axId val="0"/>
      </c:bar3DChart>
      <c:catAx>
        <c:axId val="146213120"/>
        <c:scaling>
          <c:orientation val="minMax"/>
        </c:scaling>
        <c:delete val="0"/>
        <c:axPos val="b"/>
        <c:numFmt formatCode="General" sourceLinked="1"/>
        <c:majorTickMark val="out"/>
        <c:minorTickMark val="none"/>
        <c:tickLblPos val="nextTo"/>
        <c:crossAx val="146214912"/>
        <c:crosses val="autoZero"/>
        <c:auto val="1"/>
        <c:lblAlgn val="ctr"/>
        <c:lblOffset val="100"/>
        <c:noMultiLvlLbl val="0"/>
      </c:catAx>
      <c:valAx>
        <c:axId val="146214912"/>
        <c:scaling>
          <c:orientation val="minMax"/>
        </c:scaling>
        <c:delete val="0"/>
        <c:axPos val="l"/>
        <c:majorGridlines>
          <c:spPr>
            <a:ln w="6350"/>
          </c:spPr>
        </c:majorGridlines>
        <c:numFmt formatCode="General" sourceLinked="1"/>
        <c:majorTickMark val="out"/>
        <c:minorTickMark val="none"/>
        <c:tickLblPos val="nextTo"/>
        <c:crossAx val="146213120"/>
        <c:crosses val="autoZero"/>
        <c:crossBetween val="between"/>
      </c:valAx>
      <c:spPr>
        <a:noFill/>
        <a:ln w="25398">
          <a:noFill/>
        </a:ln>
      </c:spPr>
    </c:plotArea>
    <c:legend>
      <c:legendPos val="r"/>
      <c:layout>
        <c:manualLayout>
          <c:xMode val="edge"/>
          <c:yMode val="edge"/>
          <c:x val="0.82956113847384905"/>
          <c:y val="0.20887494188749492"/>
          <c:w val="0.14941324172564663"/>
          <c:h val="0.37560146443514647"/>
        </c:manualLayout>
      </c:layout>
      <c:overlay val="0"/>
      <c:txPr>
        <a:bodyPr/>
        <a:lstStyle/>
        <a:p>
          <a:pPr>
            <a:defRPr sz="800">
              <a:latin typeface="Times New Roman" pitchFamily="18" charset="0"/>
              <a:cs typeface="Times New Roman" pitchFamily="18" charset="0"/>
            </a:defRPr>
          </a:pPr>
          <a:endParaRPr lang="en-US"/>
        </a:p>
      </c:txPr>
    </c:legend>
    <c:plotVisOnly val="1"/>
    <c:dispBlanksAs val="gap"/>
    <c:showDLblsOverMax val="0"/>
  </c:chart>
  <c:spPr>
    <a:ln>
      <a:noFill/>
    </a:ln>
  </c:sp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12 -  23 tháng</c:v>
                </c:pt>
              </c:strCache>
            </c:strRef>
          </c:tx>
          <c:spPr>
            <a:solidFill>
              <a:srgbClr val="FFC000"/>
            </a:solidFill>
          </c:spPr>
          <c:invertIfNegative val="0"/>
          <c:dLbls>
            <c:spPr>
              <a:noFill/>
              <a:ln w="25405">
                <a:noFill/>
              </a:ln>
            </c:spPr>
            <c:txPr>
              <a:bodyPr/>
              <a:lstStyle/>
              <a:p>
                <a:pPr>
                  <a:defRPr sz="800">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dLbls>
          <c:cat>
            <c:strRef>
              <c:f>Sheet1!$A$2:$A$5</c:f>
              <c:strCache>
                <c:ptCount val="3"/>
                <c:pt idx="0">
                  <c:v>SDD nhẹ cân</c:v>
                </c:pt>
                <c:pt idx="1">
                  <c:v>SDD TC</c:v>
                </c:pt>
                <c:pt idx="2">
                  <c:v>SDD gày còm</c:v>
                </c:pt>
              </c:strCache>
            </c:strRef>
          </c:cat>
          <c:val>
            <c:numRef>
              <c:f>Sheet1!$B$2:$B$5</c:f>
              <c:numCache>
                <c:formatCode>General</c:formatCode>
                <c:ptCount val="4"/>
                <c:pt idx="0">
                  <c:v>4.3</c:v>
                </c:pt>
                <c:pt idx="1">
                  <c:v>23.4</c:v>
                </c:pt>
                <c:pt idx="2">
                  <c:v>1.1000000000000001</c:v>
                </c:pt>
              </c:numCache>
            </c:numRef>
          </c:val>
        </c:ser>
        <c:ser>
          <c:idx val="1"/>
          <c:order val="1"/>
          <c:tx>
            <c:strRef>
              <c:f>Sheet1!$C$1</c:f>
              <c:strCache>
                <c:ptCount val="1"/>
                <c:pt idx="0">
                  <c:v>24 - 36 tháng</c:v>
                </c:pt>
              </c:strCache>
            </c:strRef>
          </c:tx>
          <c:spPr>
            <a:solidFill>
              <a:srgbClr val="FF3300"/>
            </a:solidFill>
          </c:spPr>
          <c:invertIfNegative val="0"/>
          <c:dLbls>
            <c:dLbl>
              <c:idx val="0"/>
              <c:layout>
                <c:manualLayout>
                  <c:x val="1.1574074074074073E-2"/>
                  <c:y val="3.9682539682539802E-3"/>
                </c:manualLayout>
              </c:layout>
              <c:showLegendKey val="0"/>
              <c:showVal val="1"/>
              <c:showCatName val="0"/>
              <c:showSerName val="0"/>
              <c:showPercent val="0"/>
              <c:showBubbleSize val="0"/>
            </c:dLbl>
            <c:dLbl>
              <c:idx val="1"/>
              <c:layout>
                <c:manualLayout>
                  <c:x val="2.3148148148148147E-3"/>
                  <c:y val="-3.9682539682539802E-3"/>
                </c:manualLayout>
              </c:layout>
              <c:showLegendKey val="0"/>
              <c:showVal val="1"/>
              <c:showCatName val="0"/>
              <c:showSerName val="0"/>
              <c:showPercent val="0"/>
              <c:showBubbleSize val="0"/>
            </c:dLbl>
            <c:dLbl>
              <c:idx val="2"/>
              <c:layout>
                <c:manualLayout>
                  <c:x val="1.1574074074074073E-2"/>
                  <c:y val="0"/>
                </c:manualLayout>
              </c:layout>
              <c:showLegendKey val="0"/>
              <c:showVal val="1"/>
              <c:showCatName val="0"/>
              <c:showSerName val="0"/>
              <c:showPercent val="0"/>
              <c:showBubbleSize val="0"/>
            </c:dLbl>
            <c:spPr>
              <a:noFill/>
              <a:ln w="25405">
                <a:noFill/>
              </a:ln>
            </c:spPr>
            <c:txPr>
              <a:bodyPr/>
              <a:lstStyle/>
              <a:p>
                <a:pPr>
                  <a:defRPr sz="800">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dLbls>
          <c:cat>
            <c:strRef>
              <c:f>Sheet1!$A$2:$A$5</c:f>
              <c:strCache>
                <c:ptCount val="3"/>
                <c:pt idx="0">
                  <c:v>SDD nhẹ cân</c:v>
                </c:pt>
                <c:pt idx="1">
                  <c:v>SDD TC</c:v>
                </c:pt>
                <c:pt idx="2">
                  <c:v>SDD gày còm</c:v>
                </c:pt>
              </c:strCache>
            </c:strRef>
          </c:cat>
          <c:val>
            <c:numRef>
              <c:f>Sheet1!$C$2:$C$5</c:f>
              <c:numCache>
                <c:formatCode>General</c:formatCode>
                <c:ptCount val="4"/>
                <c:pt idx="0">
                  <c:v>16</c:v>
                </c:pt>
                <c:pt idx="1">
                  <c:v>27.2</c:v>
                </c:pt>
                <c:pt idx="2">
                  <c:v>4.0999999999999996</c:v>
                </c:pt>
              </c:numCache>
            </c:numRef>
          </c:val>
        </c:ser>
        <c:ser>
          <c:idx val="2"/>
          <c:order val="2"/>
          <c:tx>
            <c:strRef>
              <c:f>Sheet1!$D$1</c:f>
              <c:strCache>
                <c:ptCount val="1"/>
                <c:pt idx="0">
                  <c:v> Chung</c:v>
                </c:pt>
              </c:strCache>
            </c:strRef>
          </c:tx>
          <c:spPr>
            <a:solidFill>
              <a:srgbClr val="000099"/>
            </a:solidFill>
          </c:spPr>
          <c:invertIfNegative val="0"/>
          <c:dLbls>
            <c:dLbl>
              <c:idx val="0"/>
              <c:layout>
                <c:manualLayout>
                  <c:x val="1.6203703703703703E-2"/>
                  <c:y val="0"/>
                </c:manualLayout>
              </c:layout>
              <c:showLegendKey val="0"/>
              <c:showVal val="1"/>
              <c:showCatName val="0"/>
              <c:showSerName val="0"/>
              <c:showPercent val="0"/>
              <c:showBubbleSize val="0"/>
            </c:dLbl>
            <c:dLbl>
              <c:idx val="1"/>
              <c:layout>
                <c:manualLayout>
                  <c:x val="4.2508598939259186E-2"/>
                  <c:y val="1.3943785682916175E-2"/>
                </c:manualLayout>
              </c:layout>
              <c:showLegendKey val="0"/>
              <c:showVal val="1"/>
              <c:showCatName val="0"/>
              <c:showSerName val="0"/>
              <c:showPercent val="0"/>
              <c:showBubbleSize val="0"/>
            </c:dLbl>
            <c:dLbl>
              <c:idx val="2"/>
              <c:layout>
                <c:manualLayout>
                  <c:x val="2.8014742148330305E-2"/>
                  <c:y val="0"/>
                </c:manualLayout>
              </c:layout>
              <c:showLegendKey val="0"/>
              <c:showVal val="1"/>
              <c:showCatName val="0"/>
              <c:showSerName val="0"/>
              <c:showPercent val="0"/>
              <c:showBubbleSize val="0"/>
            </c:dLbl>
            <c:spPr>
              <a:noFill/>
              <a:ln w="25405">
                <a:noFill/>
              </a:ln>
            </c:spPr>
            <c:txPr>
              <a:bodyPr/>
              <a:lstStyle/>
              <a:p>
                <a:pPr>
                  <a:defRPr sz="800">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dLbls>
          <c:cat>
            <c:strRef>
              <c:f>Sheet1!$A$2:$A$5</c:f>
              <c:strCache>
                <c:ptCount val="3"/>
                <c:pt idx="0">
                  <c:v>SDD nhẹ cân</c:v>
                </c:pt>
                <c:pt idx="1">
                  <c:v>SDD TC</c:v>
                </c:pt>
                <c:pt idx="2">
                  <c:v>SDD gày còm</c:v>
                </c:pt>
              </c:strCache>
            </c:strRef>
          </c:cat>
          <c:val>
            <c:numRef>
              <c:f>Sheet1!$D$2:$D$5</c:f>
              <c:numCache>
                <c:formatCode>General</c:formatCode>
                <c:ptCount val="4"/>
                <c:pt idx="0">
                  <c:v>11.8</c:v>
                </c:pt>
                <c:pt idx="1">
                  <c:v>25.9</c:v>
                </c:pt>
                <c:pt idx="2">
                  <c:v>3</c:v>
                </c:pt>
              </c:numCache>
            </c:numRef>
          </c:val>
        </c:ser>
        <c:dLbls>
          <c:showLegendKey val="0"/>
          <c:showVal val="0"/>
          <c:showCatName val="0"/>
          <c:showSerName val="0"/>
          <c:showPercent val="0"/>
          <c:showBubbleSize val="0"/>
        </c:dLbls>
        <c:gapWidth val="150"/>
        <c:shape val="cylinder"/>
        <c:axId val="146656640"/>
        <c:axId val="146662528"/>
        <c:axId val="0"/>
      </c:bar3DChart>
      <c:catAx>
        <c:axId val="146656640"/>
        <c:scaling>
          <c:orientation val="minMax"/>
        </c:scaling>
        <c:delete val="0"/>
        <c:axPos val="b"/>
        <c:numFmt formatCode="General" sourceLinked="1"/>
        <c:majorTickMark val="out"/>
        <c:minorTickMark val="none"/>
        <c:tickLblPos val="nextTo"/>
        <c:crossAx val="146662528"/>
        <c:crosses val="autoZero"/>
        <c:auto val="1"/>
        <c:lblAlgn val="ctr"/>
        <c:lblOffset val="100"/>
        <c:noMultiLvlLbl val="0"/>
      </c:catAx>
      <c:valAx>
        <c:axId val="146662528"/>
        <c:scaling>
          <c:orientation val="minMax"/>
        </c:scaling>
        <c:delete val="0"/>
        <c:axPos val="l"/>
        <c:majorGridlines/>
        <c:numFmt formatCode="General" sourceLinked="1"/>
        <c:majorTickMark val="out"/>
        <c:minorTickMark val="none"/>
        <c:tickLblPos val="nextTo"/>
        <c:crossAx val="146656640"/>
        <c:crosses val="autoZero"/>
        <c:crossBetween val="between"/>
      </c:valAx>
      <c:spPr>
        <a:noFill/>
        <a:ln w="25405">
          <a:noFill/>
        </a:ln>
      </c:spPr>
    </c:plotArea>
    <c:legend>
      <c:legendPos val="r"/>
      <c:overlay val="0"/>
      <c:txPr>
        <a:bodyPr/>
        <a:lstStyle/>
        <a:p>
          <a:pPr>
            <a:defRPr sz="800">
              <a:latin typeface="Times New Roman" pitchFamily="18" charset="0"/>
              <a:cs typeface="Times New Roman" pitchFamily="18" charset="0"/>
            </a:defRPr>
          </a:pPr>
          <a:endParaRPr lang="en-US"/>
        </a:p>
      </c:txPr>
    </c:legend>
    <c:plotVisOnly val="1"/>
    <c:dispBlanksAs val="gap"/>
    <c:showDLblsOverMax val="0"/>
  </c:chart>
  <c:spPr>
    <a:ln w="3175"/>
  </c:sp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SDD mức độ vừa</c:v>
                </c:pt>
              </c:strCache>
            </c:strRef>
          </c:tx>
          <c:spPr>
            <a:solidFill>
              <a:srgbClr val="FFC000"/>
            </a:solidFill>
          </c:spPr>
          <c:invertIfNegative val="0"/>
          <c:dLbls>
            <c:spPr>
              <a:noFill/>
              <a:ln w="25413">
                <a:noFill/>
              </a:ln>
            </c:spPr>
            <c:txPr>
              <a:bodyPr/>
              <a:lstStyle/>
              <a:p>
                <a:pPr>
                  <a:defRPr sz="800">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dLbls>
          <c:cat>
            <c:strRef>
              <c:f>Sheet1!$A$2:$A$5</c:f>
              <c:strCache>
                <c:ptCount val="3"/>
                <c:pt idx="0">
                  <c:v>12 - 23 tháng</c:v>
                </c:pt>
                <c:pt idx="1">
                  <c:v>24 - 36 tháng</c:v>
                </c:pt>
                <c:pt idx="2">
                  <c:v>Chung</c:v>
                </c:pt>
              </c:strCache>
            </c:strRef>
          </c:cat>
          <c:val>
            <c:numRef>
              <c:f>Sheet1!$B$2:$B$5</c:f>
              <c:numCache>
                <c:formatCode>General</c:formatCode>
                <c:ptCount val="4"/>
                <c:pt idx="0">
                  <c:v>16.899999999999999</c:v>
                </c:pt>
                <c:pt idx="1">
                  <c:v>20.100000000000001</c:v>
                </c:pt>
                <c:pt idx="2">
                  <c:v>19</c:v>
                </c:pt>
              </c:numCache>
            </c:numRef>
          </c:val>
        </c:ser>
        <c:ser>
          <c:idx val="1"/>
          <c:order val="1"/>
          <c:tx>
            <c:strRef>
              <c:f>Sheet1!$C$1</c:f>
              <c:strCache>
                <c:ptCount val="1"/>
                <c:pt idx="0">
                  <c:v>SDD mức độ nặng</c:v>
                </c:pt>
              </c:strCache>
            </c:strRef>
          </c:tx>
          <c:spPr>
            <a:solidFill>
              <a:srgbClr val="0066FF"/>
            </a:solidFill>
          </c:spPr>
          <c:invertIfNegative val="0"/>
          <c:dLbls>
            <c:dLbl>
              <c:idx val="0"/>
              <c:layout>
                <c:manualLayout>
                  <c:x val="1.1574074074074073E-2"/>
                  <c:y val="3.9682539682539802E-3"/>
                </c:manualLayout>
              </c:layout>
              <c:showLegendKey val="0"/>
              <c:showVal val="1"/>
              <c:showCatName val="0"/>
              <c:showSerName val="0"/>
              <c:showPercent val="0"/>
              <c:showBubbleSize val="0"/>
            </c:dLbl>
            <c:dLbl>
              <c:idx val="1"/>
              <c:layout>
                <c:manualLayout>
                  <c:x val="2.3148148148148147E-3"/>
                  <c:y val="-3.9682539682539802E-3"/>
                </c:manualLayout>
              </c:layout>
              <c:showLegendKey val="0"/>
              <c:showVal val="1"/>
              <c:showCatName val="0"/>
              <c:showSerName val="0"/>
              <c:showPercent val="0"/>
              <c:showBubbleSize val="0"/>
            </c:dLbl>
            <c:dLbl>
              <c:idx val="2"/>
              <c:layout>
                <c:manualLayout>
                  <c:x val="1.1574074074074073E-2"/>
                  <c:y val="0"/>
                </c:manualLayout>
              </c:layout>
              <c:showLegendKey val="0"/>
              <c:showVal val="1"/>
              <c:showCatName val="0"/>
              <c:showSerName val="0"/>
              <c:showPercent val="0"/>
              <c:showBubbleSize val="0"/>
            </c:dLbl>
            <c:spPr>
              <a:noFill/>
              <a:ln w="25413">
                <a:noFill/>
              </a:ln>
            </c:spPr>
            <c:txPr>
              <a:bodyPr/>
              <a:lstStyle/>
              <a:p>
                <a:pPr>
                  <a:defRPr sz="800">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dLbls>
          <c:cat>
            <c:strRef>
              <c:f>Sheet1!$A$2:$A$5</c:f>
              <c:strCache>
                <c:ptCount val="3"/>
                <c:pt idx="0">
                  <c:v>12 - 23 tháng</c:v>
                </c:pt>
                <c:pt idx="1">
                  <c:v>24 - 36 tháng</c:v>
                </c:pt>
                <c:pt idx="2">
                  <c:v>Chung</c:v>
                </c:pt>
              </c:strCache>
            </c:strRef>
          </c:cat>
          <c:val>
            <c:numRef>
              <c:f>Sheet1!$C$2:$C$5</c:f>
              <c:numCache>
                <c:formatCode>General</c:formatCode>
                <c:ptCount val="4"/>
                <c:pt idx="0">
                  <c:v>6.5</c:v>
                </c:pt>
                <c:pt idx="1">
                  <c:v>7.1</c:v>
                </c:pt>
                <c:pt idx="2">
                  <c:v>6.9</c:v>
                </c:pt>
              </c:numCache>
            </c:numRef>
          </c:val>
        </c:ser>
        <c:ser>
          <c:idx val="2"/>
          <c:order val="2"/>
          <c:tx>
            <c:strRef>
              <c:f>Sheet1!$D$1</c:f>
              <c:strCache>
                <c:ptCount val="1"/>
                <c:pt idx="0">
                  <c:v>Column1</c:v>
                </c:pt>
              </c:strCache>
            </c:strRef>
          </c:tx>
          <c:spPr>
            <a:solidFill>
              <a:srgbClr val="000099"/>
            </a:solidFill>
          </c:spPr>
          <c:invertIfNegative val="0"/>
          <c:dLbls>
            <c:dLbl>
              <c:idx val="0"/>
              <c:layout>
                <c:manualLayout>
                  <c:x val="1.6203703703703703E-2"/>
                  <c:y val="0"/>
                </c:manualLayout>
              </c:layout>
              <c:showLegendKey val="0"/>
              <c:showVal val="1"/>
              <c:showCatName val="0"/>
              <c:showSerName val="0"/>
              <c:showPercent val="0"/>
              <c:showBubbleSize val="0"/>
            </c:dLbl>
            <c:dLbl>
              <c:idx val="1"/>
              <c:layout>
                <c:manualLayout>
                  <c:x val="1.6203703703703661E-2"/>
                  <c:y val="0"/>
                </c:manualLayout>
              </c:layout>
              <c:showLegendKey val="0"/>
              <c:showVal val="1"/>
              <c:showCatName val="0"/>
              <c:showSerName val="0"/>
              <c:showPercent val="0"/>
              <c:showBubbleSize val="0"/>
            </c:dLbl>
            <c:dLbl>
              <c:idx val="2"/>
              <c:layout>
                <c:manualLayout>
                  <c:x val="1.1574074074074073E-2"/>
                  <c:y val="0"/>
                </c:manualLayout>
              </c:layout>
              <c:showLegendKey val="0"/>
              <c:showVal val="1"/>
              <c:showCatName val="0"/>
              <c:showSerName val="0"/>
              <c:showPercent val="0"/>
              <c:showBubbleSize val="0"/>
            </c:dLbl>
            <c:spPr>
              <a:noFill/>
              <a:ln w="25413">
                <a:noFill/>
              </a:ln>
            </c:spPr>
            <c:showLegendKey val="0"/>
            <c:showVal val="1"/>
            <c:showCatName val="0"/>
            <c:showSerName val="0"/>
            <c:showPercent val="0"/>
            <c:showBubbleSize val="0"/>
            <c:showLeaderLines val="0"/>
          </c:dLbls>
          <c:cat>
            <c:strRef>
              <c:f>Sheet1!$A$2:$A$5</c:f>
              <c:strCache>
                <c:ptCount val="3"/>
                <c:pt idx="0">
                  <c:v>12 - 23 tháng</c:v>
                </c:pt>
                <c:pt idx="1">
                  <c:v>24 - 36 tháng</c:v>
                </c:pt>
                <c:pt idx="2">
                  <c:v>Chung</c:v>
                </c:pt>
              </c:strCache>
            </c:strRef>
          </c:cat>
          <c:val>
            <c:numRef>
              <c:f>Sheet1!$D$2:$D$5</c:f>
              <c:numCache>
                <c:formatCode>General</c:formatCode>
                <c:ptCount val="4"/>
              </c:numCache>
            </c:numRef>
          </c:val>
        </c:ser>
        <c:dLbls>
          <c:showLegendKey val="0"/>
          <c:showVal val="0"/>
          <c:showCatName val="0"/>
          <c:showSerName val="0"/>
          <c:showPercent val="0"/>
          <c:showBubbleSize val="0"/>
        </c:dLbls>
        <c:gapWidth val="150"/>
        <c:shape val="cylinder"/>
        <c:axId val="146231680"/>
        <c:axId val="146233216"/>
        <c:axId val="0"/>
      </c:bar3DChart>
      <c:catAx>
        <c:axId val="146231680"/>
        <c:scaling>
          <c:orientation val="minMax"/>
        </c:scaling>
        <c:delete val="0"/>
        <c:axPos val="b"/>
        <c:numFmt formatCode="General" sourceLinked="1"/>
        <c:majorTickMark val="out"/>
        <c:minorTickMark val="none"/>
        <c:tickLblPos val="nextTo"/>
        <c:txPr>
          <a:bodyPr/>
          <a:lstStyle/>
          <a:p>
            <a:pPr>
              <a:defRPr sz="800">
                <a:latin typeface="Times New Roman" pitchFamily="18" charset="0"/>
                <a:cs typeface="Times New Roman" pitchFamily="18" charset="0"/>
              </a:defRPr>
            </a:pPr>
            <a:endParaRPr lang="en-US"/>
          </a:p>
        </c:txPr>
        <c:crossAx val="146233216"/>
        <c:crosses val="autoZero"/>
        <c:auto val="1"/>
        <c:lblAlgn val="ctr"/>
        <c:lblOffset val="100"/>
        <c:noMultiLvlLbl val="0"/>
      </c:catAx>
      <c:valAx>
        <c:axId val="146233216"/>
        <c:scaling>
          <c:orientation val="minMax"/>
        </c:scaling>
        <c:delete val="0"/>
        <c:axPos val="l"/>
        <c:majorGridlines/>
        <c:numFmt formatCode="General" sourceLinked="1"/>
        <c:majorTickMark val="out"/>
        <c:minorTickMark val="none"/>
        <c:tickLblPos val="nextTo"/>
        <c:txPr>
          <a:bodyPr/>
          <a:lstStyle/>
          <a:p>
            <a:pPr>
              <a:defRPr sz="1050">
                <a:latin typeface="Times New Roman" pitchFamily="18" charset="0"/>
                <a:cs typeface="Times New Roman" pitchFamily="18" charset="0"/>
              </a:defRPr>
            </a:pPr>
            <a:endParaRPr lang="en-US"/>
          </a:p>
        </c:txPr>
        <c:crossAx val="146231680"/>
        <c:crosses val="autoZero"/>
        <c:crossBetween val="between"/>
      </c:valAx>
      <c:spPr>
        <a:noFill/>
        <a:ln w="25413">
          <a:noFill/>
        </a:ln>
      </c:spPr>
    </c:plotArea>
    <c:legend>
      <c:legendPos val="r"/>
      <c:legendEntry>
        <c:idx val="2"/>
        <c:delete val="1"/>
      </c:legendEntry>
      <c:overlay val="0"/>
      <c:txPr>
        <a:bodyPr/>
        <a:lstStyle/>
        <a:p>
          <a:pPr>
            <a:defRPr sz="800">
              <a:latin typeface="Times New Roman" pitchFamily="18" charset="0"/>
              <a:cs typeface="Times New Roman" pitchFamily="18" charset="0"/>
            </a:defRPr>
          </a:pPr>
          <a:endParaRPr lang="en-US"/>
        </a:p>
      </c:txPr>
    </c:legend>
    <c:plotVisOnly val="1"/>
    <c:dispBlanksAs val="gap"/>
    <c:showDLblsOverMax val="0"/>
  </c:chart>
  <c:txPr>
    <a:bodyPr/>
    <a:lstStyle/>
    <a:p>
      <a:pPr>
        <a:defRPr sz="1400"/>
      </a:pPr>
      <a:endParaRPr lang="en-US"/>
    </a:p>
  </c:txPr>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2"/>
    </mc:Choice>
    <mc:Fallback>
      <c:style val="32"/>
    </mc:Fallback>
  </mc:AlternateContent>
  <c:clrMapOvr bg1="lt1" tx1="dk1" bg2="lt2" tx2="dk2" accent1="accent1" accent2="accent2" accent3="accent3" accent4="accent4" accent5="accent5" accent6="accent6" hlink="hlink" folHlink="folHlink"/>
  <c:chart>
    <c:autoTitleDeleted val="1"/>
    <c:view3D>
      <c:rotX val="30"/>
      <c:rotY val="10"/>
      <c:depthPercent val="100"/>
      <c:rAngAx val="1"/>
    </c:view3D>
    <c:floor>
      <c:thickness val="0"/>
    </c:floor>
    <c:sideWall>
      <c:thickness val="0"/>
    </c:sideWall>
    <c:backWall>
      <c:thickness val="0"/>
    </c:backWall>
    <c:plotArea>
      <c:layout/>
      <c:pie3DChart>
        <c:varyColors val="1"/>
        <c:ser>
          <c:idx val="0"/>
          <c:order val="0"/>
          <c:tx>
            <c:strRef>
              <c:f>Sheet2!$AF$5</c:f>
              <c:strCache>
                <c:ptCount val="1"/>
                <c:pt idx="0">
                  <c:v>Tỷ lệ %</c:v>
                </c:pt>
              </c:strCache>
            </c:strRef>
          </c:tx>
          <c:dPt>
            <c:idx val="0"/>
            <c:bubble3D val="0"/>
            <c:spPr>
              <a:solidFill>
                <a:srgbClr val="FFFF00"/>
              </a:solidFill>
            </c:spPr>
          </c:dPt>
          <c:dPt>
            <c:idx val="1"/>
            <c:bubble3D val="0"/>
            <c:spPr>
              <a:solidFill>
                <a:srgbClr val="00B0F0"/>
              </a:solidFill>
              <a:ln>
                <a:solidFill>
                  <a:srgbClr val="00B050"/>
                </a:solidFill>
              </a:ln>
            </c:spPr>
          </c:dPt>
          <c:dPt>
            <c:idx val="2"/>
            <c:bubble3D val="0"/>
            <c:spPr>
              <a:solidFill>
                <a:srgbClr val="FF0000"/>
              </a:solidFill>
            </c:spPr>
          </c:dPt>
          <c:dPt>
            <c:idx val="3"/>
            <c:bubble3D val="0"/>
            <c:spPr>
              <a:solidFill>
                <a:srgbClr val="002060"/>
              </a:solidFill>
            </c:spPr>
          </c:dPt>
          <c:dLbls>
            <c:dLbl>
              <c:idx val="0"/>
              <c:tx>
                <c:rich>
                  <a:bodyPr/>
                  <a:lstStyle/>
                  <a:p>
                    <a:r>
                      <a:rPr lang="vi-VN"/>
                      <a:t>VTM D Binh thường, 3.8</a:t>
                    </a:r>
                    <a:r>
                      <a:rPr lang="en-US"/>
                      <a:t> %</a:t>
                    </a:r>
                    <a:endParaRPr lang="vi-VN"/>
                  </a:p>
                </c:rich>
              </c:tx>
              <c:showLegendKey val="0"/>
              <c:showVal val="1"/>
              <c:showCatName val="1"/>
              <c:showSerName val="0"/>
              <c:showPercent val="0"/>
              <c:showBubbleSize val="0"/>
            </c:dLbl>
            <c:dLbl>
              <c:idx val="1"/>
              <c:tx>
                <c:rich>
                  <a:bodyPr/>
                  <a:lstStyle/>
                  <a:p>
                    <a:r>
                      <a:rPr lang="en-US"/>
                      <a:t>VTM D thấp,</a:t>
                    </a:r>
                  </a:p>
                  <a:p>
                    <a:r>
                      <a:rPr lang="en-US"/>
                      <a:t> 46.4 %</a:t>
                    </a:r>
                  </a:p>
                </c:rich>
              </c:tx>
              <c:showLegendKey val="0"/>
              <c:showVal val="1"/>
              <c:showCatName val="1"/>
              <c:showSerName val="0"/>
              <c:showPercent val="0"/>
              <c:showBubbleSize val="0"/>
            </c:dLbl>
            <c:dLbl>
              <c:idx val="2"/>
              <c:tx>
                <c:rich>
                  <a:bodyPr/>
                  <a:lstStyle/>
                  <a:p>
                    <a:r>
                      <a:rPr lang="en-US"/>
                      <a:t>VTM D thiếu,</a:t>
                    </a:r>
                  </a:p>
                  <a:p>
                    <a:r>
                      <a:rPr lang="en-US"/>
                      <a:t> 49.0 %</a:t>
                    </a:r>
                  </a:p>
                </c:rich>
              </c:tx>
              <c:showLegendKey val="0"/>
              <c:showVal val="1"/>
              <c:showCatName val="1"/>
              <c:showSerName val="0"/>
              <c:showPercent val="0"/>
              <c:showBubbleSize val="0"/>
            </c:dLbl>
            <c:dLbl>
              <c:idx val="3"/>
              <c:tx>
                <c:rich>
                  <a:bodyPr/>
                  <a:lstStyle/>
                  <a:p>
                    <a:r>
                      <a:rPr lang="en-US"/>
                      <a:t>VTM D thiếu nặng, 0.8 %</a:t>
                    </a:r>
                  </a:p>
                </c:rich>
              </c:tx>
              <c:showLegendKey val="0"/>
              <c:showVal val="1"/>
              <c:showCatName val="1"/>
              <c:showSerName val="0"/>
              <c:showPercent val="0"/>
              <c:showBubbleSize val="0"/>
            </c:dLbl>
            <c:showLegendKey val="0"/>
            <c:showVal val="1"/>
            <c:showCatName val="1"/>
            <c:showSerName val="0"/>
            <c:showPercent val="0"/>
            <c:showBubbleSize val="0"/>
            <c:showLeaderLines val="1"/>
          </c:dLbls>
          <c:cat>
            <c:strRef>
              <c:f>Sheet2!$AE$6:$AE$9</c:f>
              <c:strCache>
                <c:ptCount val="4"/>
                <c:pt idx="0">
                  <c:v>VTM D Binh thường</c:v>
                </c:pt>
                <c:pt idx="1">
                  <c:v>VTM D thấp</c:v>
                </c:pt>
                <c:pt idx="2">
                  <c:v>VTM D thiếu</c:v>
                </c:pt>
                <c:pt idx="3">
                  <c:v>VTM D thiếu nặng</c:v>
                </c:pt>
              </c:strCache>
            </c:strRef>
          </c:cat>
          <c:val>
            <c:numRef>
              <c:f>Sheet2!$AF$6:$AF$9</c:f>
              <c:numCache>
                <c:formatCode>####.0</c:formatCode>
                <c:ptCount val="4"/>
                <c:pt idx="0" formatCode="General">
                  <c:v>3.8</c:v>
                </c:pt>
                <c:pt idx="1">
                  <c:v>46.4</c:v>
                </c:pt>
                <c:pt idx="2" formatCode="###0.0">
                  <c:v>49</c:v>
                </c:pt>
                <c:pt idx="3" formatCode="###0.0">
                  <c:v>0.8</c:v>
                </c:pt>
              </c:numCache>
            </c:numRef>
          </c:val>
        </c:ser>
        <c:dLbls>
          <c:showLegendKey val="0"/>
          <c:showVal val="1"/>
          <c:showCatName val="1"/>
          <c:showSerName val="0"/>
          <c:showPercent val="0"/>
          <c:showBubbleSize val="0"/>
          <c:showLeaderLines val="1"/>
        </c:dLbls>
      </c:pie3DChart>
    </c:plotArea>
    <c:plotVisOnly val="1"/>
    <c:dispBlanksAs val="zero"/>
    <c:showDLblsOverMax val="0"/>
  </c:chart>
  <c:spPr>
    <a:solidFill>
      <a:sysClr val="window" lastClr="FFFFFF"/>
    </a:solidFill>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11104162558569723"/>
          <c:y val="4.7619047619047623E-2"/>
          <c:w val="0.73151046223390004"/>
          <c:h val="0.78583333333333361"/>
        </c:manualLayout>
      </c:layout>
      <c:bar3DChart>
        <c:barDir val="col"/>
        <c:grouping val="clustered"/>
        <c:varyColors val="0"/>
        <c:ser>
          <c:idx val="0"/>
          <c:order val="0"/>
          <c:tx>
            <c:strRef>
              <c:f>Sheet1!$B$1</c:f>
              <c:strCache>
                <c:ptCount val="1"/>
                <c:pt idx="0">
                  <c:v>12- 23 tháng</c:v>
                </c:pt>
              </c:strCache>
            </c:strRef>
          </c:tx>
          <c:spPr>
            <a:solidFill>
              <a:srgbClr val="FFC000"/>
            </a:solidFill>
          </c:spPr>
          <c:invertIfNegative val="0"/>
          <c:dLbls>
            <c:dLbl>
              <c:idx val="0"/>
              <c:layout>
                <c:manualLayout>
                  <c:x val="-6.944444444444974E-3"/>
                  <c:y val="0"/>
                </c:manualLayout>
              </c:layout>
              <c:showLegendKey val="0"/>
              <c:showVal val="1"/>
              <c:showCatName val="0"/>
              <c:showSerName val="0"/>
              <c:showPercent val="0"/>
              <c:showBubbleSize val="0"/>
            </c:dLbl>
            <c:dLbl>
              <c:idx val="1"/>
              <c:layout>
                <c:manualLayout>
                  <c:x val="-4.6695636960960553E-2"/>
                  <c:y val="1.5550230741924029E-2"/>
                </c:manualLayout>
              </c:layout>
              <c:showLegendKey val="0"/>
              <c:showVal val="1"/>
              <c:showCatName val="0"/>
              <c:showSerName val="0"/>
              <c:showPercent val="0"/>
              <c:showBubbleSize val="0"/>
            </c:dLbl>
            <c:dLbl>
              <c:idx val="2"/>
              <c:layout>
                <c:manualLayout>
                  <c:x val="-1.4559510236862083E-2"/>
                  <c:y val="4.7589634362797333E-2"/>
                </c:manualLayout>
              </c:layout>
              <c:showLegendKey val="0"/>
              <c:showVal val="1"/>
              <c:showCatName val="0"/>
              <c:showSerName val="0"/>
              <c:showPercent val="0"/>
              <c:showBubbleSize val="0"/>
            </c:dLbl>
            <c:dLbl>
              <c:idx val="3"/>
              <c:layout>
                <c:manualLayout>
                  <c:x val="-9.2592592592603239E-3"/>
                  <c:y val="7.9365079365079413E-3"/>
                </c:manualLayout>
              </c:layout>
              <c:showLegendKey val="0"/>
              <c:showVal val="1"/>
              <c:showCatName val="0"/>
              <c:showSerName val="0"/>
              <c:showPercent val="0"/>
              <c:showBubbleSize val="0"/>
            </c:dLbl>
            <c:txPr>
              <a:bodyPr/>
              <a:lstStyle/>
              <a:p>
                <a:pPr>
                  <a:defRPr sz="800">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dLbls>
          <c:cat>
            <c:strRef>
              <c:f>Sheet1!$A$2:$A$5</c:f>
              <c:strCache>
                <c:ptCount val="4"/>
                <c:pt idx="0">
                  <c:v>Thiếu vit D nặng</c:v>
                </c:pt>
                <c:pt idx="1">
                  <c:v>Thiếu vit D</c:v>
                </c:pt>
                <c:pt idx="2">
                  <c:v>Vit D thấp</c:v>
                </c:pt>
                <c:pt idx="3">
                  <c:v>Bình thường</c:v>
                </c:pt>
              </c:strCache>
            </c:strRef>
          </c:cat>
          <c:val>
            <c:numRef>
              <c:f>Sheet1!$B$2:$B$5</c:f>
              <c:numCache>
                <c:formatCode>General</c:formatCode>
                <c:ptCount val="4"/>
                <c:pt idx="0">
                  <c:v>1.1000000000000001</c:v>
                </c:pt>
                <c:pt idx="1">
                  <c:v>48.9</c:v>
                </c:pt>
                <c:pt idx="2">
                  <c:v>46.8</c:v>
                </c:pt>
                <c:pt idx="3">
                  <c:v>3.2</c:v>
                </c:pt>
              </c:numCache>
            </c:numRef>
          </c:val>
        </c:ser>
        <c:ser>
          <c:idx val="1"/>
          <c:order val="1"/>
          <c:tx>
            <c:strRef>
              <c:f>Sheet1!$C$1</c:f>
              <c:strCache>
                <c:ptCount val="1"/>
                <c:pt idx="0">
                  <c:v>24 - 36 tháng</c:v>
                </c:pt>
              </c:strCache>
            </c:strRef>
          </c:tx>
          <c:spPr>
            <a:solidFill>
              <a:srgbClr val="3399FF"/>
            </a:solidFill>
          </c:spPr>
          <c:invertIfNegative val="0"/>
          <c:dLbls>
            <c:dLbl>
              <c:idx val="1"/>
              <c:layout>
                <c:manualLayout>
                  <c:x val="6.9430077365010617E-3"/>
                  <c:y val="-4.8651047213347474E-3"/>
                </c:manualLayout>
              </c:layout>
              <c:showLegendKey val="0"/>
              <c:showVal val="1"/>
              <c:showCatName val="0"/>
              <c:showSerName val="0"/>
              <c:showPercent val="0"/>
              <c:showBubbleSize val="0"/>
            </c:dLbl>
            <c:dLbl>
              <c:idx val="2"/>
              <c:layout>
                <c:manualLayout>
                  <c:x val="1.2907710317409065E-2"/>
                  <c:y val="-2.3134096556620506E-2"/>
                </c:manualLayout>
              </c:layout>
              <c:showLegendKey val="0"/>
              <c:showVal val="1"/>
              <c:showCatName val="0"/>
              <c:showSerName val="0"/>
              <c:showPercent val="0"/>
              <c:showBubbleSize val="0"/>
            </c:dLbl>
            <c:txPr>
              <a:bodyPr/>
              <a:lstStyle/>
              <a:p>
                <a:pPr>
                  <a:defRPr sz="800">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dLbls>
          <c:cat>
            <c:strRef>
              <c:f>Sheet1!$A$2:$A$5</c:f>
              <c:strCache>
                <c:ptCount val="4"/>
                <c:pt idx="0">
                  <c:v>Thiếu vit D nặng</c:v>
                </c:pt>
                <c:pt idx="1">
                  <c:v>Thiếu vit D</c:v>
                </c:pt>
                <c:pt idx="2">
                  <c:v>Vit D thấp</c:v>
                </c:pt>
                <c:pt idx="3">
                  <c:v>Bình thường</c:v>
                </c:pt>
              </c:strCache>
            </c:strRef>
          </c:cat>
          <c:val>
            <c:numRef>
              <c:f>Sheet1!$C$2:$C$5</c:f>
              <c:numCache>
                <c:formatCode>General</c:formatCode>
                <c:ptCount val="4"/>
                <c:pt idx="0">
                  <c:v>0.60000000000000064</c:v>
                </c:pt>
                <c:pt idx="1">
                  <c:v>49.1</c:v>
                </c:pt>
                <c:pt idx="2">
                  <c:v>46.2</c:v>
                </c:pt>
                <c:pt idx="3">
                  <c:v>4.0999999999999996</c:v>
                </c:pt>
              </c:numCache>
            </c:numRef>
          </c:val>
        </c:ser>
        <c:ser>
          <c:idx val="2"/>
          <c:order val="2"/>
          <c:tx>
            <c:strRef>
              <c:f>Sheet1!$D$1</c:f>
              <c:strCache>
                <c:ptCount val="1"/>
                <c:pt idx="0">
                  <c:v> Chung</c:v>
                </c:pt>
              </c:strCache>
            </c:strRef>
          </c:tx>
          <c:spPr>
            <a:solidFill>
              <a:srgbClr val="FF6600"/>
            </a:solidFill>
          </c:spPr>
          <c:invertIfNegative val="0"/>
          <c:dLbls>
            <c:dLbl>
              <c:idx val="0"/>
              <c:layout>
                <c:manualLayout>
                  <c:x val="1.6203703703703703E-2"/>
                  <c:y val="0"/>
                </c:manualLayout>
              </c:layout>
              <c:showLegendKey val="0"/>
              <c:showVal val="1"/>
              <c:showCatName val="0"/>
              <c:showSerName val="0"/>
              <c:showPercent val="0"/>
              <c:showBubbleSize val="0"/>
            </c:dLbl>
            <c:dLbl>
              <c:idx val="1"/>
              <c:layout>
                <c:manualLayout>
                  <c:x val="2.9466322995014001E-2"/>
                  <c:y val="6.6281866281866289E-3"/>
                </c:manualLayout>
              </c:layout>
              <c:showLegendKey val="0"/>
              <c:showVal val="1"/>
              <c:showCatName val="0"/>
              <c:showSerName val="0"/>
              <c:showPercent val="0"/>
              <c:showBubbleSize val="0"/>
            </c:dLbl>
            <c:dLbl>
              <c:idx val="2"/>
              <c:layout>
                <c:manualLayout>
                  <c:x val="4.8034407410321202E-2"/>
                  <c:y val="3.5311945331913411E-2"/>
                </c:manualLayout>
              </c:layout>
              <c:showLegendKey val="0"/>
              <c:showVal val="1"/>
              <c:showCatName val="0"/>
              <c:showSerName val="0"/>
              <c:showPercent val="0"/>
              <c:showBubbleSize val="0"/>
            </c:dLbl>
            <c:dLbl>
              <c:idx val="3"/>
              <c:layout>
                <c:manualLayout>
                  <c:x val="2.5462962962962982E-2"/>
                  <c:y val="7.9365079365079413E-3"/>
                </c:manualLayout>
              </c:layout>
              <c:showLegendKey val="0"/>
              <c:showVal val="1"/>
              <c:showCatName val="0"/>
              <c:showSerName val="0"/>
              <c:showPercent val="0"/>
              <c:showBubbleSize val="0"/>
            </c:dLbl>
            <c:txPr>
              <a:bodyPr/>
              <a:lstStyle/>
              <a:p>
                <a:pPr>
                  <a:defRPr sz="800">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dLbls>
          <c:cat>
            <c:strRef>
              <c:f>Sheet1!$A$2:$A$5</c:f>
              <c:strCache>
                <c:ptCount val="4"/>
                <c:pt idx="0">
                  <c:v>Thiếu vit D nặng</c:v>
                </c:pt>
                <c:pt idx="1">
                  <c:v>Thiếu vit D</c:v>
                </c:pt>
                <c:pt idx="2">
                  <c:v>Vit D thấp</c:v>
                </c:pt>
                <c:pt idx="3">
                  <c:v>Bình thường</c:v>
                </c:pt>
              </c:strCache>
            </c:strRef>
          </c:cat>
          <c:val>
            <c:numRef>
              <c:f>Sheet1!$D$2:$D$5</c:f>
              <c:numCache>
                <c:formatCode>General</c:formatCode>
                <c:ptCount val="4"/>
                <c:pt idx="0">
                  <c:v>0.8</c:v>
                </c:pt>
                <c:pt idx="1">
                  <c:v>49</c:v>
                </c:pt>
                <c:pt idx="2">
                  <c:v>46.4</c:v>
                </c:pt>
                <c:pt idx="3">
                  <c:v>3.8</c:v>
                </c:pt>
              </c:numCache>
            </c:numRef>
          </c:val>
        </c:ser>
        <c:dLbls>
          <c:showLegendKey val="0"/>
          <c:showVal val="0"/>
          <c:showCatName val="0"/>
          <c:showSerName val="0"/>
          <c:showPercent val="0"/>
          <c:showBubbleSize val="0"/>
        </c:dLbls>
        <c:gapWidth val="150"/>
        <c:shape val="cylinder"/>
        <c:axId val="154748800"/>
        <c:axId val="154750336"/>
        <c:axId val="0"/>
      </c:bar3DChart>
      <c:catAx>
        <c:axId val="154748800"/>
        <c:scaling>
          <c:orientation val="minMax"/>
        </c:scaling>
        <c:delete val="0"/>
        <c:axPos val="b"/>
        <c:majorTickMark val="out"/>
        <c:minorTickMark val="none"/>
        <c:tickLblPos val="nextTo"/>
        <c:txPr>
          <a:bodyPr/>
          <a:lstStyle/>
          <a:p>
            <a:pPr>
              <a:defRPr sz="800">
                <a:latin typeface="Times New Roman" pitchFamily="18" charset="0"/>
                <a:cs typeface="Times New Roman" pitchFamily="18" charset="0"/>
              </a:defRPr>
            </a:pPr>
            <a:endParaRPr lang="en-US"/>
          </a:p>
        </c:txPr>
        <c:crossAx val="154750336"/>
        <c:crosses val="autoZero"/>
        <c:auto val="1"/>
        <c:lblAlgn val="ctr"/>
        <c:lblOffset val="100"/>
        <c:noMultiLvlLbl val="0"/>
      </c:catAx>
      <c:valAx>
        <c:axId val="154750336"/>
        <c:scaling>
          <c:orientation val="minMax"/>
        </c:scaling>
        <c:delete val="0"/>
        <c:axPos val="l"/>
        <c:majorGridlines/>
        <c:numFmt formatCode="General" sourceLinked="1"/>
        <c:majorTickMark val="out"/>
        <c:minorTickMark val="none"/>
        <c:tickLblPos val="nextTo"/>
        <c:crossAx val="154748800"/>
        <c:crosses val="autoZero"/>
        <c:crossBetween val="between"/>
      </c:valAx>
    </c:plotArea>
    <c:legend>
      <c:legendPos val="r"/>
      <c:overlay val="0"/>
      <c:txPr>
        <a:bodyPr/>
        <a:lstStyle/>
        <a:p>
          <a:pPr>
            <a:defRPr sz="800">
              <a:latin typeface="Times New Roman" pitchFamily="18" charset="0"/>
              <a:cs typeface="Times New Roman" pitchFamily="18" charset="0"/>
            </a:defRPr>
          </a:pPr>
          <a:endParaRPr lang="en-US"/>
        </a:p>
      </c:txPr>
    </c:legend>
    <c:plotVisOnly val="1"/>
    <c:dispBlanksAs val="gap"/>
    <c:showDLblsOverMax val="0"/>
  </c:chart>
  <c:externalData r:id="rId1">
    <c:autoUpdate val="0"/>
  </c:externalData>
</c:chartSpace>
</file>

<file path=word/drawings/_rels/drawing1.xml.rels><?xml version="1.0" encoding="UTF-8" standalone="yes"?>
<Relationships xmlns="http://schemas.openxmlformats.org/package/2006/relationships"><Relationship Id="rId1" Type="http://schemas.openxmlformats.org/officeDocument/2006/relationships/image" Target="../media/image3.png"/></Relationships>
</file>

<file path=word/drawings/_rels/drawing2.xml.rels><?xml version="1.0" encoding="UTF-8" standalone="yes"?>
<Relationships xmlns="http://schemas.openxmlformats.org/package/2006/relationships"><Relationship Id="rId1" Type="http://schemas.openxmlformats.org/officeDocument/2006/relationships/image" Target="../media/image3.png"/></Relationships>
</file>

<file path=word/drawings/drawing1.xml><?xml version="1.0" encoding="utf-8"?>
<c:userShapes xmlns:c="http://schemas.openxmlformats.org/drawingml/2006/chart">
  <cdr:relSizeAnchor xmlns:cdr="http://schemas.openxmlformats.org/drawingml/2006/chartDrawing">
    <cdr:from>
      <cdr:x>0.04475</cdr:x>
      <cdr:y>0</cdr:y>
    </cdr:from>
    <cdr:to>
      <cdr:x>0.11245</cdr:x>
      <cdr:y>0.0863</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233390" y="0"/>
          <a:ext cx="353106" cy="194083"/>
        </a:xfrm>
        <a:prstGeom xmlns:a="http://schemas.openxmlformats.org/drawingml/2006/main" prst="rect">
          <a:avLst/>
        </a:prstGeom>
        <a:solidFill xmlns:a="http://schemas.openxmlformats.org/drawingml/2006/main">
          <a:schemeClr val="bg1"/>
        </a:solidFill>
      </cdr:spPr>
    </cdr:pic>
  </cdr:relSizeAnchor>
  <cdr:relSizeAnchor xmlns:cdr="http://schemas.openxmlformats.org/drawingml/2006/chartDrawing">
    <cdr:from>
      <cdr:x>0.54701</cdr:x>
      <cdr:y>0.71986</cdr:y>
    </cdr:from>
    <cdr:to>
      <cdr:x>0.93584</cdr:x>
      <cdr:y>0.82462</cdr:y>
    </cdr:to>
    <cdr:sp macro="" textlink="">
      <cdr:nvSpPr>
        <cdr:cNvPr id="3" name="TextBox 2"/>
        <cdr:cNvSpPr txBox="1"/>
      </cdr:nvSpPr>
      <cdr:spPr>
        <a:xfrm xmlns:a="http://schemas.openxmlformats.org/drawingml/2006/main">
          <a:off x="2114176" y="1414949"/>
          <a:ext cx="1502774" cy="205916"/>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050" b="0"/>
            <a:t>Tình</a:t>
          </a:r>
          <a:r>
            <a:rPr lang="en-US" sz="1050" b="0" baseline="0"/>
            <a:t> trạng dinh dưỡng</a:t>
          </a:r>
          <a:endParaRPr lang="en-US" sz="1050" b="0"/>
        </a:p>
      </cdr:txBody>
    </cdr:sp>
  </cdr:relSizeAnchor>
</c:userShapes>
</file>

<file path=word/drawings/drawing2.xml><?xml version="1.0" encoding="utf-8"?>
<c:userShapes xmlns:c="http://schemas.openxmlformats.org/drawingml/2006/chart">
  <cdr:relSizeAnchor xmlns:cdr="http://schemas.openxmlformats.org/drawingml/2006/chartDrawing">
    <cdr:from>
      <cdr:x>0.02222</cdr:x>
      <cdr:y>0</cdr:y>
    </cdr:from>
    <cdr:to>
      <cdr:x>0.07864</cdr:x>
      <cdr:y>0.07397</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21920" y="0"/>
          <a:ext cx="309524" cy="236734"/>
        </a:xfrm>
        <a:prstGeom xmlns:a="http://schemas.openxmlformats.org/drawingml/2006/main" prst="rect">
          <a:avLst/>
        </a:prstGeom>
        <a:solidFill xmlns:a="http://schemas.openxmlformats.org/drawingml/2006/main">
          <a:sysClr val="window" lastClr="FFFFFF"/>
        </a:solidFill>
      </cdr:spPr>
    </cdr:pic>
  </cdr:relSizeAnchor>
  <cdr:relSizeAnchor xmlns:cdr="http://schemas.openxmlformats.org/drawingml/2006/chartDrawing">
    <cdr:from>
      <cdr:x>0.02333</cdr:x>
      <cdr:y>0</cdr:y>
    </cdr:from>
    <cdr:to>
      <cdr:x>0.07975</cdr:x>
      <cdr:y>0.06949</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22763" y="0"/>
          <a:ext cx="296882" cy="189470"/>
        </a:xfrm>
        <a:prstGeom xmlns:a="http://schemas.openxmlformats.org/drawingml/2006/main" prst="rect">
          <a:avLst/>
        </a:prstGeom>
        <a:solidFill xmlns:a="http://schemas.openxmlformats.org/drawingml/2006/main">
          <a:sysClr val="window" lastClr="FFFFFF"/>
        </a:solidFill>
      </cdr:spPr>
    </cdr:pic>
  </cdr:relSizeAnchor>
  <cdr:relSizeAnchor xmlns:cdr="http://schemas.openxmlformats.org/drawingml/2006/chartDrawing">
    <cdr:from>
      <cdr:x>0.5475</cdr:x>
      <cdr:y>0.68179</cdr:y>
    </cdr:from>
    <cdr:to>
      <cdr:x>0.65861</cdr:x>
      <cdr:y>0.75227</cdr:y>
    </cdr:to>
    <cdr:sp macro="" textlink="">
      <cdr:nvSpPr>
        <cdr:cNvPr id="5" name="TextBox 4"/>
        <cdr:cNvSpPr txBox="1"/>
      </cdr:nvSpPr>
      <cdr:spPr>
        <a:xfrm xmlns:a="http://schemas.openxmlformats.org/drawingml/2006/main">
          <a:off x="2149667" y="1222317"/>
          <a:ext cx="436256" cy="126357"/>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050">
              <a:latin typeface="Times New Roman" pitchFamily="18" charset="0"/>
              <a:cs typeface="Times New Roman" pitchFamily="18" charset="0"/>
            </a:rPr>
            <a:t>Tuổi</a:t>
          </a:r>
        </a:p>
      </cdr:txBody>
    </cdr:sp>
  </cdr:relSizeAnchor>
  <cdr:relSizeAnchor xmlns:cdr="http://schemas.openxmlformats.org/drawingml/2006/chartDrawing">
    <cdr:from>
      <cdr:x>0.74097</cdr:x>
      <cdr:y>0.60381</cdr:y>
    </cdr:from>
    <cdr:to>
      <cdr:x>0.87986</cdr:x>
      <cdr:y>0.67429</cdr:y>
    </cdr:to>
    <cdr:sp macro="" textlink="">
      <cdr:nvSpPr>
        <cdr:cNvPr id="6" name="TextBox 5"/>
        <cdr:cNvSpPr txBox="1"/>
      </cdr:nvSpPr>
      <cdr:spPr>
        <a:xfrm xmlns:a="http://schemas.openxmlformats.org/drawingml/2006/main">
          <a:off x="4065270" y="1932432"/>
          <a:ext cx="762000" cy="225552"/>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27</Pages>
  <Words>7061</Words>
  <Characters>40254</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dcterms:created xsi:type="dcterms:W3CDTF">2017-05-11T07:08:00Z</dcterms:created>
  <dcterms:modified xsi:type="dcterms:W3CDTF">2017-05-11T07:08:00Z</dcterms:modified>
</cp:coreProperties>
</file>